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5488">
      <w:pPr>
        <w:pStyle w:val="3"/>
        <w:numPr>
          <w:ilvl w:val="0"/>
          <w:numId w:val="0"/>
        </w:numPr>
        <w:bidi w:val="0"/>
        <w:rPr>
          <w:rFonts w:hint="eastAsia" w:ascii="仿宋" w:hAnsi="仿宋" w:eastAsia="仿宋" w:cs="仿宋"/>
          <w:b/>
          <w:bCs/>
          <w:color w:val="auto"/>
          <w:kern w:val="2"/>
          <w:sz w:val="28"/>
          <w:szCs w:val="36"/>
          <w:lang w:val="en-US" w:eastAsia="zh-CN" w:bidi="ar-SA"/>
        </w:rPr>
      </w:pPr>
      <w:r>
        <w:rPr>
          <w:rFonts w:hint="eastAsia" w:ascii="仿宋" w:hAnsi="仿宋" w:eastAsia="仿宋" w:cs="仿宋"/>
          <w:b/>
          <w:bCs/>
          <w:color w:val="auto"/>
          <w:kern w:val="2"/>
          <w:sz w:val="28"/>
          <w:szCs w:val="36"/>
          <w:lang w:val="en-US" w:eastAsia="zh-CN" w:bidi="ar-SA"/>
        </w:rPr>
        <w:t>（一）技术服务要求</w:t>
      </w:r>
    </w:p>
    <w:p w14:paraId="13EE576E">
      <w:pPr>
        <w:ind w:firstLine="560" w:firstLineChars="200"/>
        <w:rPr>
          <w:rFonts w:hint="default"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1.维保清单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31"/>
        <w:gridCol w:w="1654"/>
        <w:gridCol w:w="1320"/>
        <w:gridCol w:w="1230"/>
        <w:gridCol w:w="1541"/>
      </w:tblGrid>
      <w:tr w14:paraId="2A8A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5AD4709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1931" w:type="dxa"/>
            <w:noWrap w:val="0"/>
            <w:vAlign w:val="center"/>
          </w:tcPr>
          <w:p w14:paraId="0756A5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eastAsia="zh-CN"/>
              </w:rPr>
              <w:t>设备</w:t>
            </w:r>
            <w:r>
              <w:rPr>
                <w:rFonts w:hint="eastAsia" w:ascii="方正仿宋_GB2312" w:hAnsi="方正仿宋_GB2312" w:eastAsia="方正仿宋_GB2312" w:cs="方正仿宋_GB2312"/>
                <w:sz w:val="24"/>
                <w:szCs w:val="24"/>
              </w:rPr>
              <w:t>名称</w:t>
            </w:r>
          </w:p>
        </w:tc>
        <w:tc>
          <w:tcPr>
            <w:tcW w:w="1654" w:type="dxa"/>
            <w:noWrap w:val="0"/>
            <w:vAlign w:val="center"/>
          </w:tcPr>
          <w:p w14:paraId="5F8B4AA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型号</w:t>
            </w:r>
          </w:p>
        </w:tc>
        <w:tc>
          <w:tcPr>
            <w:tcW w:w="1320" w:type="dxa"/>
            <w:noWrap w:val="0"/>
            <w:vAlign w:val="center"/>
          </w:tcPr>
          <w:p w14:paraId="0074DAF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品牌</w:t>
            </w:r>
          </w:p>
        </w:tc>
        <w:tc>
          <w:tcPr>
            <w:tcW w:w="1230" w:type="dxa"/>
            <w:noWrap w:val="0"/>
            <w:vAlign w:val="center"/>
          </w:tcPr>
          <w:p w14:paraId="0F9F422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数量</w:t>
            </w:r>
          </w:p>
        </w:tc>
        <w:tc>
          <w:tcPr>
            <w:tcW w:w="1541" w:type="dxa"/>
            <w:noWrap w:val="0"/>
            <w:vAlign w:val="center"/>
          </w:tcPr>
          <w:p w14:paraId="12BB5AF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启用时间</w:t>
            </w:r>
          </w:p>
        </w:tc>
      </w:tr>
      <w:tr w14:paraId="0F41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73" w:type="dxa"/>
            <w:noWrap w:val="0"/>
            <w:vAlign w:val="center"/>
          </w:tcPr>
          <w:p w14:paraId="4C205EC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1931" w:type="dxa"/>
            <w:noWrap w:val="0"/>
            <w:vAlign w:val="center"/>
          </w:tcPr>
          <w:p w14:paraId="55BF9DD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溴化锂</w:t>
            </w:r>
            <w:r>
              <w:rPr>
                <w:rFonts w:hint="eastAsia" w:ascii="方正仿宋_GB2312" w:hAnsi="方正仿宋_GB2312" w:eastAsia="方正仿宋_GB2312" w:cs="方正仿宋_GB2312"/>
                <w:sz w:val="24"/>
                <w:szCs w:val="24"/>
                <w:lang w:eastAsia="zh-CN"/>
              </w:rPr>
              <w:t>直燃机组</w:t>
            </w:r>
          </w:p>
        </w:tc>
        <w:tc>
          <w:tcPr>
            <w:tcW w:w="1654" w:type="dxa"/>
            <w:noWrap w:val="0"/>
            <w:vAlign w:val="center"/>
          </w:tcPr>
          <w:p w14:paraId="3F5C16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BZ100Ⅷ</w:t>
            </w:r>
          </w:p>
        </w:tc>
        <w:tc>
          <w:tcPr>
            <w:tcW w:w="1320" w:type="dxa"/>
            <w:noWrap w:val="0"/>
            <w:vAlign w:val="center"/>
          </w:tcPr>
          <w:p w14:paraId="67371B4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远大</w:t>
            </w:r>
          </w:p>
        </w:tc>
        <w:tc>
          <w:tcPr>
            <w:tcW w:w="1230" w:type="dxa"/>
            <w:noWrap w:val="0"/>
            <w:vAlign w:val="center"/>
          </w:tcPr>
          <w:p w14:paraId="683A929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3台</w:t>
            </w:r>
          </w:p>
        </w:tc>
        <w:tc>
          <w:tcPr>
            <w:tcW w:w="1541" w:type="dxa"/>
            <w:noWrap w:val="0"/>
            <w:vAlign w:val="center"/>
          </w:tcPr>
          <w:p w14:paraId="6371C94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2005年</w:t>
            </w:r>
          </w:p>
        </w:tc>
      </w:tr>
    </w:tbl>
    <w:p w14:paraId="314AF02F">
      <w:pPr>
        <w:rPr>
          <w:rFonts w:hint="eastAsia"/>
          <w:lang w:val="en-US" w:eastAsia="zh-CN"/>
        </w:rPr>
      </w:pPr>
    </w:p>
    <w:p w14:paraId="4F251178">
      <w:pPr>
        <w:pStyle w:val="2"/>
        <w:numPr>
          <w:ilvl w:val="0"/>
          <w:numId w:val="0"/>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2.维保范围：3台溴化锂直燃机组的维修、维护、保养，服务期限内维护保养部件、故障配件等所有配件的提供及更换（包含在预算费用之内，甲方不再另行支付除维保费用外任何费用），维保项目至少须包含以下内容：</w:t>
      </w:r>
    </w:p>
    <w:tbl>
      <w:tblPr>
        <w:tblStyle w:val="4"/>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291"/>
        <w:gridCol w:w="649"/>
        <w:gridCol w:w="466"/>
        <w:gridCol w:w="557"/>
        <w:gridCol w:w="3326"/>
        <w:gridCol w:w="611"/>
      </w:tblGrid>
      <w:tr w14:paraId="1323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022FA2E">
            <w:pPr>
              <w:spacing w:line="240" w:lineRule="atLeast"/>
              <w:ind w:right="-94" w:hanging="18"/>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序号</w:t>
            </w:r>
          </w:p>
        </w:tc>
        <w:tc>
          <w:tcPr>
            <w:tcW w:w="3291" w:type="dxa"/>
            <w:noWrap w:val="0"/>
            <w:vAlign w:val="center"/>
          </w:tcPr>
          <w:p w14:paraId="278B6ECB">
            <w:pPr>
              <w:spacing w:line="240" w:lineRule="atLeas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w:t>
            </w:r>
          </w:p>
        </w:tc>
        <w:tc>
          <w:tcPr>
            <w:tcW w:w="649" w:type="dxa"/>
            <w:noWrap w:val="0"/>
            <w:vAlign w:val="center"/>
          </w:tcPr>
          <w:p w14:paraId="381CBF66">
            <w:pPr>
              <w:spacing w:line="240" w:lineRule="atLeast"/>
              <w:ind w:right="-94" w:hanging="1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周期</w:t>
            </w:r>
          </w:p>
        </w:tc>
        <w:tc>
          <w:tcPr>
            <w:tcW w:w="466" w:type="dxa"/>
            <w:vMerge w:val="restart"/>
            <w:tcBorders>
              <w:top w:val="nil"/>
              <w:bottom w:val="nil"/>
            </w:tcBorders>
            <w:noWrap w:val="0"/>
            <w:vAlign w:val="center"/>
          </w:tcPr>
          <w:p w14:paraId="5A4A2AB3">
            <w:pPr>
              <w:spacing w:line="240" w:lineRule="atLeast"/>
              <w:rPr>
                <w:rFonts w:hint="eastAsia" w:ascii="方正仿宋_GB2312" w:hAnsi="方正仿宋_GB2312" w:eastAsia="方正仿宋_GB2312" w:cs="方正仿宋_GB2312"/>
                <w:spacing w:val="-80"/>
                <w:sz w:val="21"/>
                <w:szCs w:val="21"/>
              </w:rPr>
            </w:pPr>
          </w:p>
        </w:tc>
        <w:tc>
          <w:tcPr>
            <w:tcW w:w="557" w:type="dxa"/>
            <w:noWrap w:val="0"/>
            <w:vAlign w:val="center"/>
          </w:tcPr>
          <w:p w14:paraId="3CA5702C">
            <w:pPr>
              <w:spacing w:line="240" w:lineRule="atLeast"/>
              <w:ind w:right="-94" w:hanging="18"/>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序号</w:t>
            </w:r>
          </w:p>
        </w:tc>
        <w:tc>
          <w:tcPr>
            <w:tcW w:w="3326" w:type="dxa"/>
            <w:noWrap w:val="0"/>
            <w:vAlign w:val="center"/>
          </w:tcPr>
          <w:p w14:paraId="58260D45">
            <w:pPr>
              <w:spacing w:line="240" w:lineRule="atLeas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项目</w:t>
            </w:r>
          </w:p>
        </w:tc>
        <w:tc>
          <w:tcPr>
            <w:tcW w:w="611" w:type="dxa"/>
            <w:noWrap w:val="0"/>
            <w:vAlign w:val="center"/>
          </w:tcPr>
          <w:p w14:paraId="67EC8178">
            <w:pPr>
              <w:spacing w:line="240" w:lineRule="atLeast"/>
              <w:ind w:right="-94"/>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周期</w:t>
            </w:r>
          </w:p>
        </w:tc>
      </w:tr>
      <w:tr w14:paraId="44AD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5E61D39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w:t>
            </w:r>
          </w:p>
        </w:tc>
        <w:tc>
          <w:tcPr>
            <w:tcW w:w="3291" w:type="dxa"/>
            <w:noWrap w:val="0"/>
            <w:vAlign w:val="center"/>
          </w:tcPr>
          <w:p w14:paraId="676E668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联网监控</w:t>
            </w:r>
          </w:p>
        </w:tc>
        <w:tc>
          <w:tcPr>
            <w:tcW w:w="649" w:type="dxa"/>
            <w:noWrap w:val="0"/>
            <w:vAlign w:val="center"/>
          </w:tcPr>
          <w:p w14:paraId="5759F4CF">
            <w:pPr>
              <w:spacing w:line="240" w:lineRule="auto"/>
              <w:ind w:right="-16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每天</w:t>
            </w:r>
          </w:p>
        </w:tc>
        <w:tc>
          <w:tcPr>
            <w:tcW w:w="466" w:type="dxa"/>
            <w:vMerge w:val="continue"/>
            <w:tcBorders>
              <w:bottom w:val="nil"/>
            </w:tcBorders>
            <w:noWrap w:val="0"/>
            <w:vAlign w:val="center"/>
          </w:tcPr>
          <w:p w14:paraId="7C6BBB32">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57113DC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28</w:t>
            </w:r>
          </w:p>
        </w:tc>
        <w:tc>
          <w:tcPr>
            <w:tcW w:w="3326" w:type="dxa"/>
            <w:noWrap w:val="0"/>
            <w:vAlign w:val="center"/>
          </w:tcPr>
          <w:p w14:paraId="7D2811D6">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离子火焰探针清洗及调整</w:t>
            </w:r>
          </w:p>
        </w:tc>
        <w:tc>
          <w:tcPr>
            <w:tcW w:w="611" w:type="dxa"/>
            <w:noWrap w:val="0"/>
            <w:vAlign w:val="center"/>
          </w:tcPr>
          <w:p w14:paraId="1FE0921C">
            <w:pPr>
              <w:spacing w:line="240" w:lineRule="auto"/>
              <w:ind w:left="-2" w:right="-80" w:firstLine="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6月</w:t>
            </w:r>
          </w:p>
        </w:tc>
      </w:tr>
      <w:tr w14:paraId="2364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5D78CB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w:t>
            </w:r>
          </w:p>
        </w:tc>
        <w:tc>
          <w:tcPr>
            <w:tcW w:w="3291" w:type="dxa"/>
            <w:noWrap w:val="0"/>
            <w:vAlign w:val="center"/>
          </w:tcPr>
          <w:p w14:paraId="6C54187A">
            <w:pPr>
              <w:spacing w:line="240" w:lineRule="auto"/>
              <w:rPr>
                <w:rFonts w:hint="eastAsia" w:ascii="方正仿宋_GB2312" w:hAnsi="方正仿宋_GB2312" w:eastAsia="方正仿宋_GB2312" w:cs="方正仿宋_GB2312"/>
                <w:color w:val="000000"/>
                <w:sz w:val="21"/>
                <w:szCs w:val="21"/>
              </w:rPr>
            </w:pPr>
            <w:r>
              <w:rPr>
                <w:rFonts w:hint="eastAsia" w:ascii="方正仿宋_GB2312" w:hAnsi="方正仿宋_GB2312" w:eastAsia="方正仿宋_GB2312" w:cs="方正仿宋_GB2312"/>
                <w:color w:val="000000"/>
                <w:sz w:val="21"/>
                <w:szCs w:val="21"/>
              </w:rPr>
              <w:t>机房安全督导</w:t>
            </w:r>
          </w:p>
        </w:tc>
        <w:tc>
          <w:tcPr>
            <w:tcW w:w="649" w:type="dxa"/>
            <w:noWrap w:val="0"/>
            <w:vAlign w:val="center"/>
          </w:tcPr>
          <w:p w14:paraId="10BC614B">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30F85B30">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037AFB61">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29</w:t>
            </w:r>
          </w:p>
        </w:tc>
        <w:tc>
          <w:tcPr>
            <w:tcW w:w="3326" w:type="dxa"/>
            <w:noWrap w:val="0"/>
            <w:vAlign w:val="center"/>
          </w:tcPr>
          <w:p w14:paraId="01E481D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点火电极清洗及检查</w:t>
            </w:r>
          </w:p>
        </w:tc>
        <w:tc>
          <w:tcPr>
            <w:tcW w:w="611" w:type="dxa"/>
            <w:noWrap w:val="0"/>
            <w:vAlign w:val="center"/>
          </w:tcPr>
          <w:p w14:paraId="798C949B">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6月</w:t>
            </w:r>
          </w:p>
        </w:tc>
      </w:tr>
      <w:tr w14:paraId="402F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9BA2056">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w:t>
            </w:r>
          </w:p>
        </w:tc>
        <w:tc>
          <w:tcPr>
            <w:tcW w:w="3291" w:type="dxa"/>
            <w:noWrap w:val="0"/>
            <w:vAlign w:val="center"/>
          </w:tcPr>
          <w:p w14:paraId="4ED0F71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机组运行观察及控制参数检查</w:t>
            </w:r>
          </w:p>
        </w:tc>
        <w:tc>
          <w:tcPr>
            <w:tcW w:w="649" w:type="dxa"/>
            <w:noWrap w:val="0"/>
            <w:vAlign w:val="center"/>
          </w:tcPr>
          <w:p w14:paraId="0FE4EF8D">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084A0023">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49287EC5">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30</w:t>
            </w:r>
          </w:p>
        </w:tc>
        <w:tc>
          <w:tcPr>
            <w:tcW w:w="3326" w:type="dxa"/>
            <w:noWrap w:val="0"/>
            <w:vAlign w:val="center"/>
          </w:tcPr>
          <w:p w14:paraId="4C69617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燃烧机油泵清洗</w:t>
            </w:r>
          </w:p>
        </w:tc>
        <w:tc>
          <w:tcPr>
            <w:tcW w:w="611" w:type="dxa"/>
            <w:noWrap w:val="0"/>
            <w:vAlign w:val="center"/>
          </w:tcPr>
          <w:p w14:paraId="36602397">
            <w:pPr>
              <w:spacing w:line="240" w:lineRule="auto"/>
              <w:ind w:left="-16" w:right="-80" w:firstLine="16"/>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6月</w:t>
            </w:r>
          </w:p>
        </w:tc>
      </w:tr>
      <w:tr w14:paraId="4999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365CD59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w:t>
            </w:r>
          </w:p>
        </w:tc>
        <w:tc>
          <w:tcPr>
            <w:tcW w:w="3291" w:type="dxa"/>
            <w:noWrap w:val="0"/>
            <w:vAlign w:val="center"/>
          </w:tcPr>
          <w:p w14:paraId="1407878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真空泵抽气性能检查及维护</w:t>
            </w:r>
          </w:p>
        </w:tc>
        <w:tc>
          <w:tcPr>
            <w:tcW w:w="649" w:type="dxa"/>
            <w:noWrap w:val="0"/>
            <w:vAlign w:val="center"/>
          </w:tcPr>
          <w:p w14:paraId="0D90F6D1">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759B9A9A">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3701993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31</w:t>
            </w:r>
          </w:p>
        </w:tc>
        <w:tc>
          <w:tcPr>
            <w:tcW w:w="3326" w:type="dxa"/>
            <w:noWrap w:val="0"/>
            <w:vAlign w:val="center"/>
          </w:tcPr>
          <w:p w14:paraId="57EDD012">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压力控制器检查</w:t>
            </w:r>
          </w:p>
        </w:tc>
        <w:tc>
          <w:tcPr>
            <w:tcW w:w="611" w:type="dxa"/>
            <w:noWrap w:val="0"/>
            <w:vAlign w:val="center"/>
          </w:tcPr>
          <w:p w14:paraId="6A328EF0">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28F2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40" w:type="dxa"/>
            <w:noWrap w:val="0"/>
            <w:vAlign w:val="center"/>
          </w:tcPr>
          <w:p w14:paraId="0FF41F3F">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w:t>
            </w:r>
          </w:p>
        </w:tc>
        <w:tc>
          <w:tcPr>
            <w:tcW w:w="3291" w:type="dxa"/>
            <w:noWrap w:val="0"/>
            <w:vAlign w:val="center"/>
          </w:tcPr>
          <w:p w14:paraId="3726BAD1">
            <w:pPr>
              <w:spacing w:line="240" w:lineRule="auto"/>
              <w:ind w:right="-10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机组真空检查</w:t>
            </w:r>
          </w:p>
        </w:tc>
        <w:tc>
          <w:tcPr>
            <w:tcW w:w="649" w:type="dxa"/>
            <w:noWrap w:val="0"/>
            <w:vAlign w:val="center"/>
          </w:tcPr>
          <w:p w14:paraId="2F90494E">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43868A82">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7AEE563E">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32</w:t>
            </w:r>
          </w:p>
        </w:tc>
        <w:tc>
          <w:tcPr>
            <w:tcW w:w="3326" w:type="dxa"/>
            <w:noWrap w:val="0"/>
            <w:vAlign w:val="center"/>
          </w:tcPr>
          <w:p w14:paraId="3F2CB496">
            <w:pPr>
              <w:spacing w:line="240" w:lineRule="atLeas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冷却水、温水、卫生热水温度传感器检查</w:t>
            </w:r>
          </w:p>
        </w:tc>
        <w:tc>
          <w:tcPr>
            <w:tcW w:w="611" w:type="dxa"/>
            <w:noWrap w:val="0"/>
            <w:vAlign w:val="center"/>
          </w:tcPr>
          <w:p w14:paraId="22EB15FB">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1B6B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8DCC331">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w:t>
            </w:r>
          </w:p>
        </w:tc>
        <w:tc>
          <w:tcPr>
            <w:tcW w:w="3291" w:type="dxa"/>
            <w:noWrap w:val="0"/>
            <w:vAlign w:val="center"/>
          </w:tcPr>
          <w:p w14:paraId="6F662C45">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抽（排）气阀性能检查</w:t>
            </w:r>
          </w:p>
        </w:tc>
        <w:tc>
          <w:tcPr>
            <w:tcW w:w="649" w:type="dxa"/>
            <w:noWrap w:val="0"/>
            <w:vAlign w:val="center"/>
          </w:tcPr>
          <w:p w14:paraId="75FD2172">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38AE3EBB">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470B61A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33</w:t>
            </w:r>
          </w:p>
        </w:tc>
        <w:tc>
          <w:tcPr>
            <w:tcW w:w="3326" w:type="dxa"/>
            <w:noWrap w:val="0"/>
            <w:vAlign w:val="center"/>
          </w:tcPr>
          <w:p w14:paraId="747ED7C3">
            <w:pPr>
              <w:spacing w:line="240" w:lineRule="atLeas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结晶温度传感器检查</w:t>
            </w:r>
          </w:p>
        </w:tc>
        <w:tc>
          <w:tcPr>
            <w:tcW w:w="611" w:type="dxa"/>
            <w:noWrap w:val="0"/>
            <w:vAlign w:val="center"/>
          </w:tcPr>
          <w:p w14:paraId="1B2CA091">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4A16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66D06CD1">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7</w:t>
            </w:r>
          </w:p>
        </w:tc>
        <w:tc>
          <w:tcPr>
            <w:tcW w:w="3291" w:type="dxa"/>
            <w:noWrap w:val="0"/>
            <w:vAlign w:val="center"/>
          </w:tcPr>
          <w:p w14:paraId="511E929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观察溶液及锈蚀</w:t>
            </w:r>
          </w:p>
        </w:tc>
        <w:tc>
          <w:tcPr>
            <w:tcW w:w="649" w:type="dxa"/>
            <w:noWrap w:val="0"/>
            <w:vAlign w:val="center"/>
          </w:tcPr>
          <w:p w14:paraId="7B2028B8">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7593EB8C">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220E2768">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34</w:t>
            </w:r>
          </w:p>
        </w:tc>
        <w:tc>
          <w:tcPr>
            <w:tcW w:w="3326" w:type="dxa"/>
            <w:noWrap w:val="0"/>
            <w:vAlign w:val="center"/>
          </w:tcPr>
          <w:p w14:paraId="2298A96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排气温度传感器检查</w:t>
            </w:r>
          </w:p>
        </w:tc>
        <w:tc>
          <w:tcPr>
            <w:tcW w:w="611" w:type="dxa"/>
            <w:noWrap w:val="0"/>
            <w:vAlign w:val="center"/>
          </w:tcPr>
          <w:p w14:paraId="64C3C377">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11C8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0359D4F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8</w:t>
            </w:r>
          </w:p>
        </w:tc>
        <w:tc>
          <w:tcPr>
            <w:tcW w:w="3291" w:type="dxa"/>
            <w:noWrap w:val="0"/>
            <w:vAlign w:val="center"/>
          </w:tcPr>
          <w:p w14:paraId="4041CEB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排水阀清理</w:t>
            </w:r>
          </w:p>
        </w:tc>
        <w:tc>
          <w:tcPr>
            <w:tcW w:w="649" w:type="dxa"/>
            <w:noWrap w:val="0"/>
            <w:vAlign w:val="center"/>
          </w:tcPr>
          <w:p w14:paraId="7A7F6C07">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25CD0BF7">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6ACFB11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35</w:t>
            </w:r>
          </w:p>
        </w:tc>
        <w:tc>
          <w:tcPr>
            <w:tcW w:w="3326" w:type="dxa"/>
            <w:noWrap w:val="0"/>
            <w:vAlign w:val="center"/>
          </w:tcPr>
          <w:p w14:paraId="50D0D5A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环境温度传感器检查</w:t>
            </w:r>
          </w:p>
        </w:tc>
        <w:tc>
          <w:tcPr>
            <w:tcW w:w="611" w:type="dxa"/>
            <w:noWrap w:val="0"/>
            <w:vAlign w:val="center"/>
          </w:tcPr>
          <w:p w14:paraId="4D5E018B">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5089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0DCC986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9</w:t>
            </w:r>
          </w:p>
        </w:tc>
        <w:tc>
          <w:tcPr>
            <w:tcW w:w="3291" w:type="dxa"/>
            <w:noWrap w:val="0"/>
            <w:vAlign w:val="center"/>
          </w:tcPr>
          <w:p w14:paraId="57D0F7A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屏蔽泵噪声及电机温度检查</w:t>
            </w:r>
          </w:p>
        </w:tc>
        <w:tc>
          <w:tcPr>
            <w:tcW w:w="649" w:type="dxa"/>
            <w:noWrap w:val="0"/>
            <w:vAlign w:val="center"/>
          </w:tcPr>
          <w:p w14:paraId="76A2658F">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43CAC51C">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6ECF33F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36</w:t>
            </w:r>
          </w:p>
        </w:tc>
        <w:tc>
          <w:tcPr>
            <w:tcW w:w="3326" w:type="dxa"/>
            <w:noWrap w:val="0"/>
            <w:vAlign w:val="center"/>
          </w:tcPr>
          <w:p w14:paraId="71DCDFBF">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高发温度控制器检查</w:t>
            </w:r>
          </w:p>
        </w:tc>
        <w:tc>
          <w:tcPr>
            <w:tcW w:w="611" w:type="dxa"/>
            <w:noWrap w:val="0"/>
            <w:vAlign w:val="center"/>
          </w:tcPr>
          <w:p w14:paraId="08E88702">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512A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3D7D00B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10</w:t>
            </w:r>
          </w:p>
        </w:tc>
        <w:tc>
          <w:tcPr>
            <w:tcW w:w="3291" w:type="dxa"/>
            <w:noWrap w:val="0"/>
            <w:vAlign w:val="center"/>
          </w:tcPr>
          <w:p w14:paraId="75570FDE">
            <w:pPr>
              <w:spacing w:line="240" w:lineRule="auto"/>
              <w:rPr>
                <w:rFonts w:hint="eastAsia" w:ascii="方正仿宋_GB2312" w:hAnsi="方正仿宋_GB2312" w:eastAsia="方正仿宋_GB2312" w:cs="方正仿宋_GB2312"/>
                <w:color w:val="FF0000"/>
                <w:sz w:val="21"/>
                <w:szCs w:val="21"/>
              </w:rPr>
            </w:pPr>
            <w:r>
              <w:rPr>
                <w:rFonts w:hint="eastAsia" w:ascii="方正仿宋_GB2312" w:hAnsi="方正仿宋_GB2312" w:eastAsia="方正仿宋_GB2312" w:cs="方正仿宋_GB2312"/>
                <w:sz w:val="21"/>
                <w:szCs w:val="21"/>
              </w:rPr>
              <w:t>浓度调节阀检查</w:t>
            </w:r>
          </w:p>
        </w:tc>
        <w:tc>
          <w:tcPr>
            <w:tcW w:w="649" w:type="dxa"/>
            <w:noWrap w:val="0"/>
            <w:vAlign w:val="center"/>
          </w:tcPr>
          <w:p w14:paraId="164601F8">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5797C30B">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1F00EC4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37</w:t>
            </w:r>
          </w:p>
        </w:tc>
        <w:tc>
          <w:tcPr>
            <w:tcW w:w="3326" w:type="dxa"/>
            <w:noWrap w:val="0"/>
            <w:vAlign w:val="center"/>
          </w:tcPr>
          <w:p w14:paraId="2FAE4D07">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高发液位传感器检查</w:t>
            </w:r>
          </w:p>
        </w:tc>
        <w:tc>
          <w:tcPr>
            <w:tcW w:w="611" w:type="dxa"/>
            <w:noWrap w:val="0"/>
            <w:vAlign w:val="center"/>
          </w:tcPr>
          <w:p w14:paraId="02116861">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7AA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03B84ED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11</w:t>
            </w:r>
          </w:p>
        </w:tc>
        <w:tc>
          <w:tcPr>
            <w:tcW w:w="3291" w:type="dxa"/>
            <w:noWrap w:val="0"/>
            <w:vAlign w:val="center"/>
          </w:tcPr>
          <w:p w14:paraId="192FFE2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冷水温度传感器检查</w:t>
            </w:r>
          </w:p>
        </w:tc>
        <w:tc>
          <w:tcPr>
            <w:tcW w:w="649" w:type="dxa"/>
            <w:noWrap w:val="0"/>
            <w:vAlign w:val="center"/>
          </w:tcPr>
          <w:p w14:paraId="310DB316">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5C4A0BD8">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7F533482">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38</w:t>
            </w:r>
          </w:p>
        </w:tc>
        <w:tc>
          <w:tcPr>
            <w:tcW w:w="3326" w:type="dxa"/>
            <w:noWrap w:val="0"/>
            <w:vAlign w:val="center"/>
          </w:tcPr>
          <w:p w14:paraId="5EEA7215">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冷剂液位传感器检查</w:t>
            </w:r>
          </w:p>
        </w:tc>
        <w:tc>
          <w:tcPr>
            <w:tcW w:w="611" w:type="dxa"/>
            <w:noWrap w:val="0"/>
            <w:vAlign w:val="center"/>
          </w:tcPr>
          <w:p w14:paraId="56885D56">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1E79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355D5B24">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12</w:t>
            </w:r>
          </w:p>
        </w:tc>
        <w:tc>
          <w:tcPr>
            <w:tcW w:w="3291" w:type="dxa"/>
            <w:noWrap w:val="0"/>
            <w:vAlign w:val="center"/>
          </w:tcPr>
          <w:p w14:paraId="0C14B40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冷水校核温度传感器检查</w:t>
            </w:r>
          </w:p>
        </w:tc>
        <w:tc>
          <w:tcPr>
            <w:tcW w:w="649" w:type="dxa"/>
            <w:noWrap w:val="0"/>
            <w:vAlign w:val="center"/>
          </w:tcPr>
          <w:p w14:paraId="35BFF6EF">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2EAE8D90">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4E9066B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39</w:t>
            </w:r>
          </w:p>
        </w:tc>
        <w:tc>
          <w:tcPr>
            <w:tcW w:w="3326" w:type="dxa"/>
            <w:noWrap w:val="0"/>
            <w:vAlign w:val="center"/>
          </w:tcPr>
          <w:p w14:paraId="2DD7AE34">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贮气量传感器检查</w:t>
            </w:r>
          </w:p>
        </w:tc>
        <w:tc>
          <w:tcPr>
            <w:tcW w:w="611" w:type="dxa"/>
            <w:noWrap w:val="0"/>
            <w:vAlign w:val="center"/>
          </w:tcPr>
          <w:p w14:paraId="247F0F66">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0965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6E6F86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13</w:t>
            </w:r>
          </w:p>
        </w:tc>
        <w:tc>
          <w:tcPr>
            <w:tcW w:w="3291" w:type="dxa"/>
            <w:noWrap w:val="0"/>
            <w:vAlign w:val="center"/>
          </w:tcPr>
          <w:p w14:paraId="60FA495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冷却水温度恒温检查</w:t>
            </w:r>
          </w:p>
        </w:tc>
        <w:tc>
          <w:tcPr>
            <w:tcW w:w="649" w:type="dxa"/>
            <w:noWrap w:val="0"/>
            <w:vAlign w:val="center"/>
          </w:tcPr>
          <w:p w14:paraId="01A6E69A">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2CF8A359">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2A698798">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40</w:t>
            </w:r>
          </w:p>
        </w:tc>
        <w:tc>
          <w:tcPr>
            <w:tcW w:w="3326" w:type="dxa"/>
            <w:noWrap w:val="0"/>
            <w:vAlign w:val="center"/>
          </w:tcPr>
          <w:p w14:paraId="76AFB49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冷却水低温试验</w:t>
            </w:r>
          </w:p>
        </w:tc>
        <w:tc>
          <w:tcPr>
            <w:tcW w:w="611" w:type="dxa"/>
            <w:noWrap w:val="0"/>
            <w:vAlign w:val="center"/>
          </w:tcPr>
          <w:p w14:paraId="56128648">
            <w:pPr>
              <w:spacing w:line="240" w:lineRule="auto"/>
              <w:ind w:right="-12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0A14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559ABDAF">
            <w:pPr>
              <w:spacing w:line="240" w:lineRule="auto"/>
              <w:rPr>
                <w:rFonts w:hint="eastAsia" w:ascii="方正仿宋_GB2312" w:hAnsi="方正仿宋_GB2312" w:eastAsia="方正仿宋_GB2312" w:cs="方正仿宋_GB2312"/>
                <w:sz w:val="21"/>
                <w:szCs w:val="21"/>
              </w:rPr>
            </w:pPr>
            <w:bookmarkStart w:id="0" w:name="_GoBack"/>
            <w:bookmarkEnd w:id="0"/>
            <w:r>
              <w:rPr>
                <w:rFonts w:hint="eastAsia" w:ascii="方正仿宋_GB2312" w:hAnsi="方正仿宋_GB2312" w:eastAsia="方正仿宋_GB2312" w:cs="方正仿宋_GB2312"/>
                <w:sz w:val="21"/>
                <w:szCs w:val="21"/>
              </w:rPr>
              <mc:AlternateContent>
                <mc:Choice Requires="wps">
                  <w:drawing>
                    <wp:anchor distT="0" distB="0" distL="114300" distR="114300" simplePos="0" relativeHeight="251659264" behindDoc="0" locked="0" layoutInCell="0" allowOverlap="1">
                      <wp:simplePos x="0" y="0"/>
                      <wp:positionH relativeFrom="column">
                        <wp:posOffset>-1099185</wp:posOffset>
                      </wp:positionH>
                      <wp:positionV relativeFrom="paragraph">
                        <wp:posOffset>111760</wp:posOffset>
                      </wp:positionV>
                      <wp:extent cx="466725" cy="6318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6725" cy="631825"/>
                              </a:xfrm>
                              <a:prstGeom prst="rect">
                                <a:avLst/>
                              </a:prstGeom>
                              <a:noFill/>
                              <a:ln>
                                <a:noFill/>
                              </a:ln>
                              <a:effectLst/>
                            </wps:spPr>
                            <wps:txbx>
                              <w:txbxContent>
                                <w:p w14:paraId="071C8AF5"/>
                              </w:txbxContent>
                            </wps:txbx>
                            <wps:bodyPr vert="eaVert" upright="1"/>
                          </wps:wsp>
                        </a:graphicData>
                      </a:graphic>
                    </wp:anchor>
                  </w:drawing>
                </mc:Choice>
                <mc:Fallback>
                  <w:pict>
                    <v:shape id="_x0000_s1026" o:spid="_x0000_s1026" o:spt="202" type="#_x0000_t202" style="position:absolute;left:0pt;margin-left:-86.55pt;margin-top:8.8pt;height:49.75pt;width:36.75pt;z-index:251659264;mso-width-relative:page;mso-height-relative:page;" filled="f" stroked="f" coordsize="21600,21600" o:allowincell="f" o:gfxdata="UEsDBAoAAAAAAIdO4kAAAAAAAAAAAAAAAAAEAAAAZHJzL1BLAwQUAAAACACHTuJAfXo939sAAAAL&#10;AQAADwAAAGRycy9kb3ducmV2LnhtbE2PwU7DMBBE70j8g7VI3FLHgBIS4lQFCQlxiNTCoUc7NklE&#10;vA6x05Z+PcsJbrs7o9k31frkRnawcxg8ShCrFJjF1psBOwnvb8/JPbAQFRo1erQSvm2AdX15UanS&#10;+CNu7WEXO0YhGEoloY9xKjkPbW+dCis/WSTtw89ORVrnjptZHSncjfwmTTPu1ID0oVeTfept+7lb&#10;nISXzX75Wubmrjjvz5tG69fmUWdSXl+J9AFYtKf4Z4ZffEKHmpi0X9AENkpIRH4ryEtKngEjR1IU&#10;NGg6iFwAryv+v0P9A1BLAwQUAAAACACHTuJAzAq1fLkBAABpAwAADgAAAGRycy9lMm9Eb2MueG1s&#10;rVPNbhMxEL4j8Q6W78TJQkO1yqYSisoFFaTS3h3vOGvJf7Kd7OYF4A04ceHOc+U5GHu3aSmXHrjY&#10;45nxN/N9Y6+uBqPJAUJUzjZ0MZtTAla4VtldQ+++Xr+5pCQmbluunYWGHiHSq/XrV6ve11C5zukW&#10;AkEQG+veN7RLydeMRdGB4XHmPFgMShcMT3gMO9YG3iO60ayaz5esd6H1wQmIEb2bMUgnxPASQCel&#10;ErBxYm/AphE1gOYJKcVO+UjXpVspQaTPUkZIRDcUmaayYhG0t3ll6xWvd4H7TompBf6SFp5xMlxZ&#10;LHqG2vDEyT6of6CMEsFFJ9NMOMNGIkURZLGYP9PmtuMeCheUOvqz6PH/wYqbw5dAVNvQihLLDQ78&#10;9OP76efv069vpMry9D7WmHXrMS8NH9yAj+bBH9GZWQ8ymLwjH4JxFPd4FheGRAQ63y2X76sLSgSG&#10;lm8Xl2gjOnu87ENMH8EZko2GBpxdkZQfPsU0pj6k5FrWXSuty/y0/cuBmKMHygOYbmceY7/ZSsN2&#10;mMhtXXtEbvglsCrwe9wp2fugdh06CleWr+AESr/Ta8kjfnpG++kP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Xo939sAAAALAQAADwAAAAAAAAABACAAAAAiAAAAZHJzL2Rvd25yZXYueG1sUEsB&#10;AhQAFAAAAAgAh07iQMwKtXy5AQAAaQMAAA4AAAAAAAAAAQAgAAAAKgEAAGRycy9lMm9Eb2MueG1s&#10;UEsFBgAAAAAGAAYAWQEAAFUFAAAAAA==&#10;">
                      <v:fill on="f" focussize="0,0"/>
                      <v:stroke on="f"/>
                      <v:imagedata o:title=""/>
                      <o:lock v:ext="edit" aspectratio="f"/>
                      <v:textbox style="layout-flow:vertical-ideographic;">
                        <w:txbxContent>
                          <w:p w14:paraId="071C8AF5"/>
                        </w:txbxContent>
                      </v:textbox>
                    </v:shape>
                  </w:pict>
                </mc:Fallback>
              </mc:AlternateContent>
            </w:r>
            <w:r>
              <w:rPr>
                <w:rFonts w:hint="eastAsia" w:ascii="方正仿宋_GB2312" w:hAnsi="方正仿宋_GB2312" w:eastAsia="方正仿宋_GB2312" w:cs="方正仿宋_GB2312"/>
                <w:sz w:val="21"/>
                <w:szCs w:val="21"/>
              </w:rPr>
              <w:t>14</w:t>
            </w:r>
          </w:p>
        </w:tc>
        <w:tc>
          <w:tcPr>
            <w:tcW w:w="3291" w:type="dxa"/>
            <w:noWrap w:val="0"/>
            <w:vAlign w:val="center"/>
          </w:tcPr>
          <w:p w14:paraId="15E29CE2">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靶流动作试验</w:t>
            </w:r>
          </w:p>
        </w:tc>
        <w:tc>
          <w:tcPr>
            <w:tcW w:w="649" w:type="dxa"/>
            <w:noWrap w:val="0"/>
            <w:vAlign w:val="center"/>
          </w:tcPr>
          <w:p w14:paraId="649E52FD">
            <w:pPr>
              <w:spacing w:line="240" w:lineRule="auto"/>
              <w:ind w:right="-85"/>
              <w:rPr>
                <w:rFonts w:hint="eastAsia" w:ascii="方正仿宋_GB2312" w:hAnsi="方正仿宋_GB2312" w:eastAsia="方正仿宋_GB2312" w:cs="方正仿宋_GB2312"/>
                <w:spacing w:val="-4"/>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21534C3A">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533C8A8F">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41</w:t>
            </w:r>
          </w:p>
        </w:tc>
        <w:tc>
          <w:tcPr>
            <w:tcW w:w="3326" w:type="dxa"/>
            <w:noWrap w:val="0"/>
            <w:vAlign w:val="center"/>
          </w:tcPr>
          <w:p w14:paraId="1271C24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控制柜器件除尘及检查</w:t>
            </w:r>
          </w:p>
        </w:tc>
        <w:tc>
          <w:tcPr>
            <w:tcW w:w="611" w:type="dxa"/>
            <w:noWrap w:val="0"/>
            <w:vAlign w:val="center"/>
          </w:tcPr>
          <w:p w14:paraId="26611A93">
            <w:pPr>
              <w:spacing w:line="240" w:lineRule="auto"/>
              <w:ind w:right="-10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2FFD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86148B8">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15</w:t>
            </w:r>
          </w:p>
        </w:tc>
        <w:tc>
          <w:tcPr>
            <w:tcW w:w="3291" w:type="dxa"/>
            <w:noWrap w:val="0"/>
            <w:vAlign w:val="center"/>
          </w:tcPr>
          <w:p w14:paraId="33491B5D">
            <w:pPr>
              <w:spacing w:line="240" w:lineRule="auto"/>
              <w:rPr>
                <w:rFonts w:hint="eastAsia" w:ascii="方正仿宋_GB2312" w:hAnsi="方正仿宋_GB2312" w:eastAsia="方正仿宋_GB2312" w:cs="方正仿宋_GB2312"/>
                <w:color w:val="FF0000"/>
                <w:sz w:val="21"/>
                <w:szCs w:val="21"/>
              </w:rPr>
            </w:pPr>
            <w:r>
              <w:rPr>
                <w:rFonts w:hint="eastAsia" w:ascii="方正仿宋_GB2312" w:hAnsi="方正仿宋_GB2312" w:eastAsia="方正仿宋_GB2312" w:cs="方正仿宋_GB2312"/>
                <w:sz w:val="21"/>
                <w:szCs w:val="21"/>
              </w:rPr>
              <w:t>烟管及炉膛烟垢检查</w:t>
            </w:r>
          </w:p>
        </w:tc>
        <w:tc>
          <w:tcPr>
            <w:tcW w:w="649" w:type="dxa"/>
            <w:noWrap w:val="0"/>
            <w:vAlign w:val="center"/>
          </w:tcPr>
          <w:p w14:paraId="1A45D8F8">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199BB3D7">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3B033DA4">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42</w:t>
            </w:r>
          </w:p>
        </w:tc>
        <w:tc>
          <w:tcPr>
            <w:tcW w:w="3326" w:type="dxa"/>
            <w:noWrap w:val="0"/>
            <w:vAlign w:val="center"/>
          </w:tcPr>
          <w:p w14:paraId="4DA98E3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温水</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卫生热水</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恒温阀检查</w:t>
            </w:r>
          </w:p>
        </w:tc>
        <w:tc>
          <w:tcPr>
            <w:tcW w:w="611" w:type="dxa"/>
            <w:noWrap w:val="0"/>
            <w:vAlign w:val="center"/>
          </w:tcPr>
          <w:p w14:paraId="25AF6235">
            <w:pPr>
              <w:spacing w:line="240" w:lineRule="auto"/>
              <w:ind w:right="-10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7930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540" w:type="dxa"/>
            <w:noWrap w:val="0"/>
            <w:vAlign w:val="center"/>
          </w:tcPr>
          <w:p w14:paraId="43DE70D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16</w:t>
            </w:r>
          </w:p>
        </w:tc>
        <w:tc>
          <w:tcPr>
            <w:tcW w:w="3291" w:type="dxa"/>
            <w:noWrap w:val="0"/>
            <w:vAlign w:val="center"/>
          </w:tcPr>
          <w:p w14:paraId="1C8CE0E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燃烧机（热源阀）检查</w:t>
            </w:r>
          </w:p>
        </w:tc>
        <w:tc>
          <w:tcPr>
            <w:tcW w:w="649" w:type="dxa"/>
            <w:noWrap w:val="0"/>
            <w:vAlign w:val="center"/>
          </w:tcPr>
          <w:p w14:paraId="67A1374D">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732CF463">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1D44250E">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43</w:t>
            </w:r>
          </w:p>
        </w:tc>
        <w:tc>
          <w:tcPr>
            <w:tcW w:w="3326" w:type="dxa"/>
            <w:noWrap w:val="0"/>
            <w:vAlign w:val="center"/>
          </w:tcPr>
          <w:p w14:paraId="0650014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冷水、冷却水换热管结垢检查（测垢计）</w:t>
            </w:r>
          </w:p>
        </w:tc>
        <w:tc>
          <w:tcPr>
            <w:tcW w:w="611" w:type="dxa"/>
            <w:noWrap w:val="0"/>
            <w:vAlign w:val="center"/>
          </w:tcPr>
          <w:p w14:paraId="07F91956">
            <w:pPr>
              <w:spacing w:line="240" w:lineRule="auto"/>
              <w:ind w:right="-10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2780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30B7409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17</w:t>
            </w:r>
          </w:p>
        </w:tc>
        <w:tc>
          <w:tcPr>
            <w:tcW w:w="3291" w:type="dxa"/>
            <w:noWrap w:val="0"/>
            <w:vAlign w:val="center"/>
          </w:tcPr>
          <w:p w14:paraId="74A37F47">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燃烧机保养</w:t>
            </w:r>
          </w:p>
        </w:tc>
        <w:tc>
          <w:tcPr>
            <w:tcW w:w="649" w:type="dxa"/>
            <w:noWrap w:val="0"/>
            <w:vAlign w:val="center"/>
          </w:tcPr>
          <w:p w14:paraId="1BAE4907">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2CA95A16">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5CC728B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44</w:t>
            </w:r>
          </w:p>
        </w:tc>
        <w:tc>
          <w:tcPr>
            <w:tcW w:w="3326" w:type="dxa"/>
            <w:noWrap w:val="0"/>
            <w:vAlign w:val="center"/>
          </w:tcPr>
          <w:p w14:paraId="177641FB">
            <w:pPr>
              <w:spacing w:line="240" w:lineRule="auto"/>
              <w:ind w:right="-6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变频器保养</w:t>
            </w:r>
          </w:p>
        </w:tc>
        <w:tc>
          <w:tcPr>
            <w:tcW w:w="611" w:type="dxa"/>
            <w:noWrap w:val="0"/>
            <w:vAlign w:val="center"/>
          </w:tcPr>
          <w:p w14:paraId="6CF397F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4A9F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4DFE3455">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18</w:t>
            </w:r>
          </w:p>
        </w:tc>
        <w:tc>
          <w:tcPr>
            <w:tcW w:w="3291" w:type="dxa"/>
            <w:noWrap w:val="0"/>
            <w:vAlign w:val="center"/>
          </w:tcPr>
          <w:p w14:paraId="115B108E">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电眼（火焰检测器）检查</w:t>
            </w:r>
          </w:p>
        </w:tc>
        <w:tc>
          <w:tcPr>
            <w:tcW w:w="649" w:type="dxa"/>
            <w:noWrap w:val="0"/>
            <w:vAlign w:val="center"/>
          </w:tcPr>
          <w:p w14:paraId="2896D643">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5295EC17">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7AA5E5F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45</w:t>
            </w:r>
          </w:p>
        </w:tc>
        <w:tc>
          <w:tcPr>
            <w:tcW w:w="3326" w:type="dxa"/>
            <w:noWrap w:val="0"/>
            <w:vAlign w:val="center"/>
          </w:tcPr>
          <w:p w14:paraId="0EC7A69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机组接地电阻检查</w:t>
            </w:r>
          </w:p>
        </w:tc>
        <w:tc>
          <w:tcPr>
            <w:tcW w:w="611" w:type="dxa"/>
            <w:noWrap w:val="0"/>
            <w:vAlign w:val="center"/>
          </w:tcPr>
          <w:p w14:paraId="3E9C0DF6">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7692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5A07F39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19</w:t>
            </w:r>
          </w:p>
        </w:tc>
        <w:tc>
          <w:tcPr>
            <w:tcW w:w="3291" w:type="dxa"/>
            <w:noWrap w:val="0"/>
            <w:vAlign w:val="center"/>
          </w:tcPr>
          <w:p w14:paraId="53C3038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燃料过滤器清洗</w:t>
            </w:r>
          </w:p>
        </w:tc>
        <w:tc>
          <w:tcPr>
            <w:tcW w:w="649" w:type="dxa"/>
            <w:noWrap w:val="0"/>
            <w:vAlign w:val="center"/>
          </w:tcPr>
          <w:p w14:paraId="02E522A4">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72454766">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3F00570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46</w:t>
            </w:r>
          </w:p>
        </w:tc>
        <w:tc>
          <w:tcPr>
            <w:tcW w:w="3326" w:type="dxa"/>
            <w:noWrap w:val="0"/>
            <w:vAlign w:val="center"/>
          </w:tcPr>
          <w:p w14:paraId="0342E912">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电机对地绝缘电阻检查</w:t>
            </w:r>
          </w:p>
        </w:tc>
        <w:tc>
          <w:tcPr>
            <w:tcW w:w="611" w:type="dxa"/>
            <w:noWrap w:val="0"/>
            <w:vAlign w:val="center"/>
          </w:tcPr>
          <w:p w14:paraId="60310E1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6D3A6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59D032E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20</w:t>
            </w:r>
          </w:p>
        </w:tc>
        <w:tc>
          <w:tcPr>
            <w:tcW w:w="3291" w:type="dxa"/>
            <w:noWrap w:val="0"/>
            <w:vAlign w:val="center"/>
          </w:tcPr>
          <w:p w14:paraId="4C8708D9">
            <w:pPr>
              <w:spacing w:line="240" w:lineRule="auto"/>
              <w:ind w:right="-38"/>
              <w:rPr>
                <w:rFonts w:hint="eastAsia" w:ascii="方正仿宋_GB2312" w:hAnsi="方正仿宋_GB2312" w:eastAsia="方正仿宋_GB2312" w:cs="方正仿宋_GB2312"/>
                <w:color w:val="FF0000"/>
                <w:sz w:val="21"/>
                <w:szCs w:val="21"/>
              </w:rPr>
            </w:pPr>
            <w:r>
              <w:rPr>
                <w:rFonts w:hint="eastAsia" w:ascii="方正仿宋_GB2312" w:hAnsi="方正仿宋_GB2312" w:eastAsia="方正仿宋_GB2312" w:cs="方正仿宋_GB2312"/>
                <w:sz w:val="21"/>
                <w:szCs w:val="21"/>
              </w:rPr>
              <w:t>燃烧机喷嘴清洗</w:t>
            </w:r>
          </w:p>
        </w:tc>
        <w:tc>
          <w:tcPr>
            <w:tcW w:w="649" w:type="dxa"/>
            <w:noWrap w:val="0"/>
            <w:vAlign w:val="center"/>
          </w:tcPr>
          <w:p w14:paraId="2DE71715">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30CE5C54">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5BD4E1A1">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47</w:t>
            </w:r>
          </w:p>
        </w:tc>
        <w:tc>
          <w:tcPr>
            <w:tcW w:w="3326" w:type="dxa"/>
            <w:noWrap w:val="0"/>
            <w:vAlign w:val="center"/>
          </w:tcPr>
          <w:p w14:paraId="662E243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温水换热管结垢检查</w:t>
            </w:r>
          </w:p>
        </w:tc>
        <w:tc>
          <w:tcPr>
            <w:tcW w:w="611" w:type="dxa"/>
            <w:noWrap w:val="0"/>
            <w:vAlign w:val="center"/>
          </w:tcPr>
          <w:p w14:paraId="70830B2C">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1F1E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1A6532C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21</w:t>
            </w:r>
          </w:p>
        </w:tc>
        <w:tc>
          <w:tcPr>
            <w:tcW w:w="3291" w:type="dxa"/>
            <w:noWrap w:val="0"/>
            <w:vAlign w:val="center"/>
          </w:tcPr>
          <w:p w14:paraId="7AFF4483">
            <w:pPr>
              <w:spacing w:line="240" w:lineRule="auto"/>
              <w:ind w:left="26" w:right="-158" w:hanging="26"/>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燃烧机风门伺服机构检查</w:t>
            </w:r>
          </w:p>
        </w:tc>
        <w:tc>
          <w:tcPr>
            <w:tcW w:w="649" w:type="dxa"/>
            <w:noWrap w:val="0"/>
            <w:vAlign w:val="center"/>
          </w:tcPr>
          <w:p w14:paraId="25FCA5C9">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775C32D1">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08AB6542">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48</w:t>
            </w:r>
          </w:p>
        </w:tc>
        <w:tc>
          <w:tcPr>
            <w:tcW w:w="3326" w:type="dxa"/>
            <w:noWrap w:val="0"/>
            <w:vAlign w:val="center"/>
          </w:tcPr>
          <w:p w14:paraId="05E089F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卫生热水换热管结垢检查</w:t>
            </w:r>
          </w:p>
        </w:tc>
        <w:tc>
          <w:tcPr>
            <w:tcW w:w="611" w:type="dxa"/>
            <w:noWrap w:val="0"/>
            <w:vAlign w:val="center"/>
          </w:tcPr>
          <w:p w14:paraId="56B5D5C6">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2700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E0D0967">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22</w:t>
            </w:r>
          </w:p>
        </w:tc>
        <w:tc>
          <w:tcPr>
            <w:tcW w:w="3291" w:type="dxa"/>
            <w:noWrap w:val="0"/>
            <w:vAlign w:val="center"/>
          </w:tcPr>
          <w:p w14:paraId="1E56A5C4">
            <w:pPr>
              <w:spacing w:line="240" w:lineRule="auto"/>
              <w:ind w:right="-3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燃烧机钢带调节机构检查</w:t>
            </w:r>
          </w:p>
        </w:tc>
        <w:tc>
          <w:tcPr>
            <w:tcW w:w="649" w:type="dxa"/>
            <w:noWrap w:val="0"/>
            <w:vAlign w:val="center"/>
          </w:tcPr>
          <w:p w14:paraId="691E9201">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5504B2F6">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20C6978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49</w:t>
            </w:r>
          </w:p>
        </w:tc>
        <w:tc>
          <w:tcPr>
            <w:tcW w:w="3326" w:type="dxa"/>
            <w:noWrap w:val="0"/>
            <w:vAlign w:val="center"/>
          </w:tcPr>
          <w:p w14:paraId="658212D6">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溶液取样分析</w:t>
            </w:r>
          </w:p>
        </w:tc>
        <w:tc>
          <w:tcPr>
            <w:tcW w:w="611" w:type="dxa"/>
            <w:noWrap w:val="0"/>
            <w:vAlign w:val="center"/>
          </w:tcPr>
          <w:p w14:paraId="681FD200">
            <w:pPr>
              <w:spacing w:line="240" w:lineRule="auto"/>
              <w:ind w:right="-108"/>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41D8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300001D6">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23</w:t>
            </w:r>
          </w:p>
        </w:tc>
        <w:tc>
          <w:tcPr>
            <w:tcW w:w="3291" w:type="dxa"/>
            <w:noWrap w:val="0"/>
            <w:vAlign w:val="center"/>
          </w:tcPr>
          <w:p w14:paraId="18580DE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燃气主电磁阀气密性检查</w:t>
            </w:r>
          </w:p>
        </w:tc>
        <w:tc>
          <w:tcPr>
            <w:tcW w:w="649" w:type="dxa"/>
            <w:noWrap w:val="0"/>
            <w:vAlign w:val="center"/>
          </w:tcPr>
          <w:p w14:paraId="67B0AEF0">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1029DAF6">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2983E91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50</w:t>
            </w:r>
          </w:p>
        </w:tc>
        <w:tc>
          <w:tcPr>
            <w:tcW w:w="3326" w:type="dxa"/>
            <w:noWrap w:val="0"/>
            <w:vAlign w:val="center"/>
          </w:tcPr>
          <w:p w14:paraId="17D4E69E">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冷热切换</w:t>
            </w:r>
          </w:p>
        </w:tc>
        <w:tc>
          <w:tcPr>
            <w:tcW w:w="611" w:type="dxa"/>
            <w:noWrap w:val="0"/>
            <w:vAlign w:val="center"/>
          </w:tcPr>
          <w:p w14:paraId="0E4FECE5">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7DD9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68754E81">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24</w:t>
            </w:r>
          </w:p>
        </w:tc>
        <w:tc>
          <w:tcPr>
            <w:tcW w:w="3291" w:type="dxa"/>
            <w:noWrap w:val="0"/>
            <w:vAlign w:val="center"/>
          </w:tcPr>
          <w:p w14:paraId="00FA9600">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燃气泄漏检测装置检查</w:t>
            </w:r>
          </w:p>
        </w:tc>
        <w:tc>
          <w:tcPr>
            <w:tcW w:w="649" w:type="dxa"/>
            <w:noWrap w:val="0"/>
            <w:vAlign w:val="center"/>
          </w:tcPr>
          <w:p w14:paraId="27880A99">
            <w:pPr>
              <w:spacing w:line="240" w:lineRule="auto"/>
              <w:ind w:right="-85"/>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08D55998">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50440B1D">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51</w:t>
            </w:r>
          </w:p>
        </w:tc>
        <w:tc>
          <w:tcPr>
            <w:tcW w:w="3326" w:type="dxa"/>
            <w:noWrap w:val="0"/>
            <w:vAlign w:val="center"/>
          </w:tcPr>
          <w:p w14:paraId="237CF7E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变工况试验</w:t>
            </w:r>
          </w:p>
        </w:tc>
        <w:tc>
          <w:tcPr>
            <w:tcW w:w="611" w:type="dxa"/>
            <w:noWrap w:val="0"/>
            <w:vAlign w:val="center"/>
          </w:tcPr>
          <w:p w14:paraId="1FA85A62">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5D57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2106592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25</w:t>
            </w:r>
          </w:p>
        </w:tc>
        <w:tc>
          <w:tcPr>
            <w:tcW w:w="3291" w:type="dxa"/>
            <w:noWrap w:val="0"/>
            <w:vAlign w:val="center"/>
          </w:tcPr>
          <w:p w14:paraId="5901D18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排气成分分析</w:t>
            </w:r>
          </w:p>
        </w:tc>
        <w:tc>
          <w:tcPr>
            <w:tcW w:w="649" w:type="dxa"/>
            <w:noWrap w:val="0"/>
            <w:vAlign w:val="center"/>
          </w:tcPr>
          <w:p w14:paraId="1F08EE73">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3月</w:t>
            </w:r>
          </w:p>
        </w:tc>
        <w:tc>
          <w:tcPr>
            <w:tcW w:w="466" w:type="dxa"/>
            <w:vMerge w:val="continue"/>
            <w:tcBorders>
              <w:bottom w:val="nil"/>
            </w:tcBorders>
            <w:noWrap w:val="0"/>
            <w:vAlign w:val="center"/>
          </w:tcPr>
          <w:p w14:paraId="4A62A65A">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7F2FDDE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52</w:t>
            </w:r>
          </w:p>
        </w:tc>
        <w:tc>
          <w:tcPr>
            <w:tcW w:w="3326" w:type="dxa"/>
            <w:noWrap w:val="0"/>
            <w:vAlign w:val="center"/>
          </w:tcPr>
          <w:p w14:paraId="587996A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锈蚀分析及保养</w:t>
            </w:r>
          </w:p>
        </w:tc>
        <w:tc>
          <w:tcPr>
            <w:tcW w:w="611" w:type="dxa"/>
            <w:noWrap w:val="0"/>
            <w:vAlign w:val="center"/>
          </w:tcPr>
          <w:p w14:paraId="534C82D8">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776C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7BB1FBA3">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26</w:t>
            </w:r>
          </w:p>
        </w:tc>
        <w:tc>
          <w:tcPr>
            <w:tcW w:w="3291" w:type="dxa"/>
            <w:noWrap w:val="0"/>
            <w:vAlign w:val="center"/>
          </w:tcPr>
          <w:p w14:paraId="6A0998D4">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燃烧机雾化盘清理</w:t>
            </w:r>
          </w:p>
        </w:tc>
        <w:tc>
          <w:tcPr>
            <w:tcW w:w="649" w:type="dxa"/>
            <w:noWrap w:val="0"/>
            <w:vAlign w:val="center"/>
          </w:tcPr>
          <w:p w14:paraId="5D85066C">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6月</w:t>
            </w:r>
          </w:p>
        </w:tc>
        <w:tc>
          <w:tcPr>
            <w:tcW w:w="466" w:type="dxa"/>
            <w:vMerge w:val="continue"/>
            <w:tcBorders>
              <w:bottom w:val="nil"/>
            </w:tcBorders>
            <w:noWrap w:val="0"/>
            <w:vAlign w:val="center"/>
          </w:tcPr>
          <w:p w14:paraId="284D092A">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5D14C69B">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53</w:t>
            </w:r>
          </w:p>
        </w:tc>
        <w:tc>
          <w:tcPr>
            <w:tcW w:w="3326" w:type="dxa"/>
            <w:noWrap w:val="0"/>
            <w:vAlign w:val="center"/>
          </w:tcPr>
          <w:p w14:paraId="6CF680D7">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冬季保养</w:t>
            </w:r>
          </w:p>
        </w:tc>
        <w:tc>
          <w:tcPr>
            <w:tcW w:w="611" w:type="dxa"/>
            <w:noWrap w:val="0"/>
            <w:vAlign w:val="center"/>
          </w:tcPr>
          <w:p w14:paraId="358228F9">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1年</w:t>
            </w:r>
          </w:p>
        </w:tc>
      </w:tr>
      <w:tr w14:paraId="6D28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540" w:type="dxa"/>
            <w:noWrap w:val="0"/>
            <w:vAlign w:val="center"/>
          </w:tcPr>
          <w:p w14:paraId="5364D765">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27</w:t>
            </w:r>
          </w:p>
        </w:tc>
        <w:tc>
          <w:tcPr>
            <w:tcW w:w="3291" w:type="dxa"/>
            <w:noWrap w:val="0"/>
            <w:vAlign w:val="center"/>
          </w:tcPr>
          <w:p w14:paraId="1CD8AE2F">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燃气上、下限开关检查</w:t>
            </w:r>
          </w:p>
        </w:tc>
        <w:tc>
          <w:tcPr>
            <w:tcW w:w="649" w:type="dxa"/>
            <w:noWrap w:val="0"/>
            <w:vAlign w:val="center"/>
          </w:tcPr>
          <w:p w14:paraId="11B08D62">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6月</w:t>
            </w:r>
          </w:p>
        </w:tc>
        <w:tc>
          <w:tcPr>
            <w:tcW w:w="466" w:type="dxa"/>
            <w:tcBorders>
              <w:top w:val="nil"/>
              <w:bottom w:val="nil"/>
            </w:tcBorders>
            <w:noWrap w:val="0"/>
            <w:vAlign w:val="center"/>
          </w:tcPr>
          <w:p w14:paraId="659DE4CC">
            <w:pPr>
              <w:spacing w:line="240" w:lineRule="auto"/>
              <w:rPr>
                <w:rFonts w:hint="eastAsia" w:ascii="方正仿宋_GB2312" w:hAnsi="方正仿宋_GB2312" w:eastAsia="方正仿宋_GB2312" w:cs="方正仿宋_GB2312"/>
                <w:spacing w:val="-80"/>
                <w:sz w:val="21"/>
                <w:szCs w:val="21"/>
              </w:rPr>
            </w:pPr>
          </w:p>
        </w:tc>
        <w:tc>
          <w:tcPr>
            <w:tcW w:w="557" w:type="dxa"/>
            <w:noWrap w:val="0"/>
            <w:vAlign w:val="center"/>
          </w:tcPr>
          <w:p w14:paraId="190622FA">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54</w:t>
            </w:r>
          </w:p>
        </w:tc>
        <w:tc>
          <w:tcPr>
            <w:tcW w:w="3326" w:type="dxa"/>
            <w:noWrap w:val="0"/>
            <w:vAlign w:val="center"/>
          </w:tcPr>
          <w:p w14:paraId="4E0F6AE9">
            <w:pPr>
              <w:spacing w:line="240" w:lineRule="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抢修</w:t>
            </w:r>
          </w:p>
        </w:tc>
        <w:tc>
          <w:tcPr>
            <w:tcW w:w="611" w:type="dxa"/>
            <w:noWrap w:val="0"/>
            <w:vAlign w:val="center"/>
          </w:tcPr>
          <w:p w14:paraId="0FC5BAAB">
            <w:pPr>
              <w:spacing w:line="240" w:lineRule="auto"/>
              <w:ind w:right="-80"/>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w:t>
            </w:r>
          </w:p>
        </w:tc>
      </w:tr>
    </w:tbl>
    <w:p w14:paraId="30502575">
      <w:pPr>
        <w:pStyle w:val="2"/>
        <w:keepNext w:val="0"/>
        <w:keepLines w:val="0"/>
        <w:pageBreakBefore w:val="0"/>
        <w:numPr>
          <w:ilvl w:val="0"/>
          <w:numId w:val="0"/>
        </w:numPr>
        <w:kinsoku/>
        <w:wordWrap/>
        <w:overflowPunct/>
        <w:topLinePunct w:val="0"/>
        <w:autoSpaceDE/>
        <w:autoSpaceDN/>
        <w:bidi w:val="0"/>
        <w:adjustRightInd/>
        <w:snapToGrid/>
        <w:spacing w:line="320" w:lineRule="exact"/>
        <w:ind w:firstLine="280" w:firstLineChars="100"/>
        <w:textAlignment w:val="auto"/>
        <w:rPr>
          <w:rFonts w:hint="eastAsia" w:ascii="仿宋" w:hAnsi="仿宋" w:eastAsia="仿宋" w:cs="仿宋"/>
          <w:b w:val="0"/>
          <w:bCs w:val="0"/>
          <w:kern w:val="2"/>
          <w:sz w:val="28"/>
          <w:szCs w:val="28"/>
          <w:lang w:val="en-US" w:eastAsia="zh-CN" w:bidi="ar-SA"/>
        </w:rPr>
      </w:pPr>
    </w:p>
    <w:p w14:paraId="0025755D">
      <w:pPr>
        <w:pStyle w:val="2"/>
        <w:numPr>
          <w:ilvl w:val="0"/>
          <w:numId w:val="0"/>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3.保证设备运行率高于98%，即设备故障停机、保养、维护时间不超过8天。</w:t>
      </w:r>
    </w:p>
    <w:p w14:paraId="500DCFE7">
      <w:pPr>
        <w:pStyle w:val="2"/>
        <w:numPr>
          <w:ilvl w:val="0"/>
          <w:numId w:val="0"/>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4.每年定期保养次数≥4次，定期保养间隔时间2-4个月。</w:t>
      </w:r>
    </w:p>
    <w:p w14:paraId="5C55EDDB">
      <w:pPr>
        <w:pStyle w:val="2"/>
        <w:numPr>
          <w:ilvl w:val="0"/>
          <w:numId w:val="0"/>
        </w:num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5.投标商须免费提供设备简单维护、紧急操作等培训。</w:t>
      </w:r>
    </w:p>
    <w:p w14:paraId="254F210B">
      <w:pPr>
        <w:pStyle w:val="2"/>
        <w:numPr>
          <w:ilvl w:val="0"/>
          <w:numId w:val="0"/>
        </w:numPr>
        <w:spacing w:line="360" w:lineRule="auto"/>
        <w:ind w:firstLine="560" w:firstLineChars="200"/>
        <w:rPr>
          <w:rFonts w:hint="eastAsia"/>
          <w:lang w:val="en-US" w:eastAsia="zh-CN"/>
        </w:rPr>
      </w:pPr>
      <w:r>
        <w:rPr>
          <w:rFonts w:hint="eastAsia" w:ascii="仿宋" w:hAnsi="仿宋" w:eastAsia="仿宋" w:cs="仿宋"/>
          <w:color w:val="auto"/>
          <w:kern w:val="0"/>
          <w:sz w:val="28"/>
          <w:szCs w:val="28"/>
          <w:shd w:val="clear" w:color="auto" w:fill="FFFFFF"/>
          <w:lang w:val="en-US" w:eastAsia="zh-CN" w:bidi="ar-SA"/>
        </w:rPr>
        <w:t>★6.维保范围内所有设备或配件的更换须为未使用过的全新产品，且未经采购人许可不得随意更换配件品牌或规格。(须提供承诺函）</w:t>
      </w:r>
    </w:p>
    <w:p w14:paraId="427A180B">
      <w:pPr>
        <w:pStyle w:val="3"/>
        <w:bidi w:val="0"/>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cs="方正仿宋_GBK"/>
          <w:b/>
          <w:bCs/>
          <w:color w:val="auto"/>
          <w:kern w:val="2"/>
          <w:sz w:val="28"/>
          <w:szCs w:val="28"/>
          <w:lang w:val="en-US" w:eastAsia="zh-CN" w:bidi="ar-SA"/>
        </w:rPr>
        <w:t>（二）</w:t>
      </w:r>
      <w:r>
        <w:rPr>
          <w:rFonts w:hint="eastAsia" w:ascii="方正仿宋_GBK" w:hAnsi="方正仿宋_GBK" w:eastAsia="方正仿宋_GBK" w:cs="方正仿宋_GBK"/>
          <w:b/>
          <w:bCs/>
          <w:color w:val="auto"/>
          <w:kern w:val="2"/>
          <w:sz w:val="28"/>
          <w:szCs w:val="28"/>
          <w:lang w:val="en-US" w:eastAsia="zh-CN" w:bidi="ar-SA"/>
        </w:rPr>
        <w:t>商务要求（实质性要求）</w:t>
      </w:r>
    </w:p>
    <w:p w14:paraId="1C540BBF">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1.维保过程、结果等须符合国家相关规范及行业标准。</w:t>
      </w:r>
    </w:p>
    <w:p w14:paraId="0C50856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2.故障报修后，投标商应于8小时内响应，24小时内赶到现场处理并排除故障，恢复正常运行。</w:t>
      </w:r>
    </w:p>
    <w:p w14:paraId="2F984DBF">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3.维保年限：3年，合同一年一签。即当年度合同严格履约，经采购人考核合格后续签下一年度合同。</w:t>
      </w:r>
    </w:p>
    <w:p w14:paraId="73A49B8D">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4.付款方式：每半年支付一次，每次支付金额为每年维保金额的50%；支付前，</w:t>
      </w:r>
      <w:r>
        <w:rPr>
          <w:rFonts w:hint="eastAsia" w:ascii="方正仿宋_GBK" w:hAnsi="方正仿宋_GBK" w:eastAsia="方正仿宋_GBK" w:cs="方正仿宋_GBK"/>
          <w:color w:val="auto"/>
          <w:sz w:val="28"/>
          <w:szCs w:val="28"/>
        </w:rPr>
        <w:t>供应商</w:t>
      </w:r>
      <w:r>
        <w:rPr>
          <w:rFonts w:hint="eastAsia" w:ascii="方正仿宋_GBK" w:hAnsi="方正仿宋_GBK" w:eastAsia="方正仿宋_GBK" w:cs="方正仿宋_GBK"/>
          <w:color w:val="auto"/>
          <w:sz w:val="28"/>
          <w:szCs w:val="28"/>
          <w:lang w:val="en-US" w:eastAsia="zh-CN"/>
        </w:rPr>
        <w:t>须向采购人出具合法有效完整的完税发票及凭证资料进行支付结算。</w:t>
      </w:r>
    </w:p>
    <w:p w14:paraId="0EAD61AC">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shd w:val="clear" w:color="auto" w:fill="FFFFFF"/>
          <w:lang w:val="en-US" w:eastAsia="zh-CN" w:bidi="ar-SA"/>
        </w:rPr>
      </w:pPr>
      <w:r>
        <w:rPr>
          <w:rFonts w:hint="eastAsia" w:ascii="方正仿宋_GBK" w:hAnsi="方正仿宋_GBK" w:eastAsia="方正仿宋_GBK" w:cs="方正仿宋_GBK"/>
          <w:color w:val="auto"/>
          <w:sz w:val="28"/>
          <w:szCs w:val="28"/>
          <w:lang w:val="en-US" w:eastAsia="zh-CN"/>
        </w:rPr>
        <w:t>5.安全责任：</w:t>
      </w:r>
      <w:r>
        <w:rPr>
          <w:rFonts w:hint="eastAsia" w:ascii="方正仿宋_GBK" w:hAnsi="方正仿宋_GBK" w:eastAsia="方正仿宋_GBK" w:cs="方正仿宋_GBK"/>
          <w:color w:val="auto"/>
          <w:sz w:val="28"/>
          <w:szCs w:val="28"/>
        </w:rPr>
        <w:t>供应商应遵守有关的安全规定并制定本项目实施的安全制度，本项目服务</w:t>
      </w:r>
      <w:r>
        <w:rPr>
          <w:rFonts w:hint="eastAsia" w:ascii="方正仿宋_GBK" w:hAnsi="方正仿宋_GBK" w:eastAsia="方正仿宋_GBK" w:cs="方正仿宋_GBK"/>
          <w:color w:val="auto"/>
          <w:sz w:val="28"/>
          <w:szCs w:val="28"/>
          <w:lang w:val="en-US" w:eastAsia="zh-CN"/>
        </w:rPr>
        <w:t>实施</w:t>
      </w:r>
      <w:r>
        <w:rPr>
          <w:rFonts w:hint="eastAsia" w:ascii="方正仿宋_GBK" w:hAnsi="方正仿宋_GBK" w:eastAsia="方正仿宋_GBK" w:cs="方正仿宋_GBK"/>
          <w:color w:val="auto"/>
          <w:sz w:val="28"/>
          <w:szCs w:val="28"/>
        </w:rPr>
        <w:t>中发生的</w:t>
      </w:r>
      <w:r>
        <w:rPr>
          <w:rFonts w:hint="eastAsia" w:ascii="方正仿宋_GBK" w:hAnsi="方正仿宋_GBK" w:eastAsia="方正仿宋_GBK" w:cs="方正仿宋_GBK"/>
          <w:color w:val="auto"/>
          <w:sz w:val="28"/>
          <w:szCs w:val="28"/>
          <w:lang w:val="en-US" w:eastAsia="zh-CN"/>
        </w:rPr>
        <w:t>所有安全责任均由</w:t>
      </w:r>
      <w:r>
        <w:rPr>
          <w:rFonts w:hint="eastAsia" w:ascii="方正仿宋_GBK" w:hAnsi="方正仿宋_GBK" w:eastAsia="方正仿宋_GBK" w:cs="方正仿宋_GBK"/>
          <w:color w:val="auto"/>
          <w:sz w:val="28"/>
          <w:szCs w:val="28"/>
        </w:rPr>
        <w:t>供应商自行</w:t>
      </w:r>
      <w:r>
        <w:rPr>
          <w:rFonts w:hint="eastAsia" w:ascii="方正仿宋_GBK" w:hAnsi="方正仿宋_GBK" w:eastAsia="方正仿宋_GBK" w:cs="方正仿宋_GBK"/>
          <w:color w:val="auto"/>
          <w:sz w:val="28"/>
          <w:szCs w:val="28"/>
          <w:lang w:val="en-US" w:eastAsia="zh-CN"/>
        </w:rPr>
        <w:t>承担</w:t>
      </w:r>
      <w:r>
        <w:rPr>
          <w:rFonts w:hint="eastAsia" w:ascii="方正仿宋_GBK" w:hAnsi="方正仿宋_GBK" w:eastAsia="方正仿宋_GBK" w:cs="方正仿宋_GBK"/>
          <w:color w:val="auto"/>
          <w:sz w:val="28"/>
          <w:szCs w:val="28"/>
        </w:rPr>
        <w:t>。</w:t>
      </w:r>
    </w:p>
    <w:p w14:paraId="369BACF4">
      <w:pPr>
        <w:spacing w:line="360" w:lineRule="auto"/>
        <w:ind w:firstLine="560" w:firstLineChars="200"/>
        <w:rPr>
          <w:rFonts w:hint="eastAsia" w:ascii="仿宋" w:hAnsi="仿宋" w:eastAsia="仿宋" w:cs="仿宋"/>
          <w:color w:val="auto"/>
          <w:kern w:val="0"/>
          <w:sz w:val="28"/>
          <w:szCs w:val="28"/>
          <w:shd w:val="clear" w:color="auto" w:fill="FFFFFF"/>
          <w:lang w:val="en-US" w:eastAsia="zh-CN" w:bidi="ar-SA"/>
        </w:rPr>
      </w:pPr>
      <w:r>
        <w:rPr>
          <w:rFonts w:hint="eastAsia" w:ascii="仿宋" w:hAnsi="仿宋" w:eastAsia="仿宋" w:cs="仿宋"/>
          <w:color w:val="auto"/>
          <w:kern w:val="0"/>
          <w:sz w:val="28"/>
          <w:szCs w:val="28"/>
          <w:shd w:val="clear" w:color="auto" w:fill="FFFFFF"/>
          <w:lang w:val="en-US" w:eastAsia="zh-CN" w:bidi="ar-SA"/>
        </w:rPr>
        <w:t xml:space="preserve">6.其他未尽事宜双方在合同中另行协商约定。 </w:t>
      </w:r>
    </w:p>
    <w:p w14:paraId="03A9E2A5">
      <w:pPr>
        <w:spacing w:line="360" w:lineRule="auto"/>
        <w:outlineLvl w:val="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（三）</w:t>
      </w:r>
      <w:r>
        <w:rPr>
          <w:rFonts w:hint="eastAsia" w:ascii="方正仿宋_GBK" w:hAnsi="方正仿宋_GBK" w:eastAsia="方正仿宋_GBK" w:cs="方正仿宋_GBK"/>
          <w:b/>
          <w:bCs/>
          <w:color w:val="auto"/>
          <w:sz w:val="28"/>
          <w:szCs w:val="28"/>
        </w:rPr>
        <w:t>验收要求</w:t>
      </w:r>
    </w:p>
    <w:p w14:paraId="6354C4A4">
      <w:pPr>
        <w:pStyle w:val="2"/>
        <w:ind w:firstLine="560" w:firstLineChars="200"/>
        <w:rPr>
          <w:color w:val="auto"/>
        </w:rPr>
      </w:pPr>
      <w:r>
        <w:rPr>
          <w:rFonts w:hint="eastAsia" w:ascii="方正仿宋_GBK" w:hAnsi="方正仿宋_GBK" w:eastAsia="方正仿宋_GBK" w:cs="方正仿宋_GBK"/>
          <w:color w:val="auto"/>
          <w:sz w:val="28"/>
          <w:szCs w:val="28"/>
        </w:rPr>
        <w:t>1.采购人验收根据《财政部关于进一步加强政府采购需求和履约验收管理的指导意见》(财库〔2016〕205号)和《巴中市财政局关于进一步加强政府采购项目合同履约验收管理工作的通知》（巴财采〔2021〕21号）的规定进行验收。</w:t>
      </w:r>
    </w:p>
    <w:p w14:paraId="378A93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1BA0B49-AAF9-4DA5-9C17-F13E68CE74D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embedRegular r:id="rId2" w:fontKey="{3614C04C-0A28-4E86-B2F8-95CE3FCD3359}"/>
  </w:font>
  <w:font w:name="仿宋">
    <w:panose1 w:val="02010609060101010101"/>
    <w:charset w:val="86"/>
    <w:family w:val="modern"/>
    <w:pitch w:val="default"/>
    <w:sig w:usb0="800002BF" w:usb1="38CF7CFA" w:usb2="00000016" w:usb3="00000000" w:csb0="00040001" w:csb1="00000000"/>
    <w:embedRegular r:id="rId3" w:fontKey="{3E327A87-A520-47EF-B697-96CD1DD6F323}"/>
  </w:font>
  <w:font w:name="方正仿宋_GB2312">
    <w:panose1 w:val="02000000000000000000"/>
    <w:charset w:val="86"/>
    <w:family w:val="auto"/>
    <w:pitch w:val="default"/>
    <w:sig w:usb0="A00002BF" w:usb1="184F6CFA" w:usb2="00000012" w:usb3="00000000" w:csb0="00040001" w:csb1="00000000"/>
    <w:embedRegular r:id="rId4" w:fontKey="{D5B9B42C-8A2A-4389-A346-C714E03B7B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A03C3"/>
    <w:rsid w:val="5ADA0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imes New Roman" w:eastAsia="宋体" w:cs="Arial"/>
      <w:kern w:val="2"/>
      <w:sz w:val="21"/>
      <w:szCs w:val="22"/>
      <w:lang w:val="en-US" w:eastAsia="zh-CN" w:bidi="ar-SA"/>
    </w:rPr>
  </w:style>
  <w:style w:type="paragraph" w:styleId="3">
    <w:name w:val="heading 1"/>
    <w:basedOn w:val="1"/>
    <w:next w:val="1"/>
    <w:qFormat/>
    <w:uiPriority w:val="0"/>
    <w:pPr>
      <w:keepNext/>
      <w:keepLines/>
      <w:widowControl w:val="0"/>
      <w:outlineLvl w:val="0"/>
    </w:pPr>
    <w:rPr>
      <w:rFonts w:eastAsia="方正仿宋_GBK" w:cs="方正仿宋_GBK"/>
      <w:b/>
      <w:kern w:val="44"/>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2025-07-07T03:51:00Z</dcterms:created>
  <dc:creator> 羊羊</dc:creator>
  <cp:lastModifiedBy> 羊羊</cp:lastModifiedBy>
  <dcterms:modified xsi:type="dcterms:W3CDTF">2025-07-07T03:51:57Z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DED67BE4498044A1B2FDCD615B0C7CEF_11</vt:lpwstr>
  </property>
  <property fmtid="{D5CDD505-2E9C-101B-9397-08002B2CF9AE}" pid="4" name="KSOTemplateDocerSaveRecord">
    <vt:lpwstr>eyJoZGlkIjoiZDliNTFhNmU3ZmNiNGUxYjk4YjQyOTRkN2Q1NGE5MWIiLCJ1c2VySWQiOiI5NTMxNjk3NzMifQ==</vt:lpwstr>
  </property>
</Properties>
</file>