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方正仿宋_GBK" w:hAnsi="方正仿宋_GBK" w:eastAsia="方正仿宋_GBK" w:cs="方正仿宋_GBK"/>
          <w:b/>
          <w:sz w:val="28"/>
          <w:szCs w:val="28"/>
        </w:rPr>
      </w:pPr>
    </w:p>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drawing>
          <wp:inline distT="0" distB="0" distL="114300" distR="114300">
            <wp:extent cx="760095" cy="290830"/>
            <wp:effectExtent l="0" t="0" r="1905" b="13970"/>
            <wp:docPr id="3" name="图片 3" descr="C:\Users\WINDOW~1\AppData\Local\Temp\WeChat Files\4e7cb81867e122dedb54d57048c4f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WINDOW~1\AppData\Local\Temp\WeChat Files\4e7cb81867e122dedb54d57048c4fb4.png"/>
                    <pic:cNvPicPr>
                      <a:picLocks noChangeAspect="1"/>
                    </pic:cNvPicPr>
                  </pic:nvPicPr>
                  <pic:blipFill>
                    <a:blip r:embed="rId10" cstate="print"/>
                    <a:stretch>
                      <a:fillRect/>
                    </a:stretch>
                  </pic:blipFill>
                  <pic:spPr>
                    <a:xfrm>
                      <a:off x="0" y="0"/>
                      <a:ext cx="760095" cy="290830"/>
                    </a:xfrm>
                    <a:prstGeom prst="rect">
                      <a:avLst/>
                    </a:prstGeom>
                    <a:noFill/>
                    <a:ln w="9525">
                      <a:noFill/>
                    </a:ln>
                  </pic:spPr>
                </pic:pic>
              </a:graphicData>
            </a:graphic>
          </wp:inline>
        </w:drawing>
      </w:r>
    </w:p>
    <w:p>
      <w:pPr>
        <w:jc w:val="center"/>
        <w:rPr>
          <w:rFonts w:ascii="方正仿宋_GBK" w:hAnsi="方正仿宋_GBK" w:eastAsia="方正仿宋_GBK" w:cs="方正仿宋_GBK"/>
          <w:bCs/>
          <w:sz w:val="36"/>
          <w:szCs w:val="36"/>
        </w:rPr>
      </w:pPr>
    </w:p>
    <w:p>
      <w:pPr>
        <w:jc w:val="center"/>
        <w:rPr>
          <w:rFonts w:hint="default" w:ascii="Times New Roman" w:hAnsi="Times New Roman" w:eastAsia="方正仿宋_GBK" w:cs="Times New Roman"/>
          <w:bCs/>
          <w:sz w:val="48"/>
          <w:szCs w:val="48"/>
        </w:rPr>
      </w:pPr>
      <w:r>
        <w:rPr>
          <w:rFonts w:hint="default" w:ascii="Times New Roman" w:hAnsi="Times New Roman" w:eastAsia="方正仿宋_GBK" w:cs="Times New Roman"/>
          <w:bCs/>
          <w:kern w:val="0"/>
          <w:sz w:val="48"/>
          <w:szCs w:val="48"/>
        </w:rPr>
        <w:t>项目编号：</w:t>
      </w:r>
      <w:r>
        <w:rPr>
          <w:rFonts w:hint="default" w:ascii="Times New Roman" w:hAnsi="Times New Roman" w:eastAsia="方正仿宋_GBK" w:cs="Times New Roman"/>
          <w:bCs/>
          <w:sz w:val="48"/>
          <w:szCs w:val="48"/>
        </w:rPr>
        <w:t>SCZJDL〔202</w:t>
      </w:r>
      <w:r>
        <w:rPr>
          <w:rFonts w:hint="default" w:ascii="Times New Roman" w:hAnsi="Times New Roman" w:eastAsia="方正仿宋_GBK" w:cs="Times New Roman"/>
          <w:bCs/>
          <w:sz w:val="48"/>
          <w:szCs w:val="48"/>
          <w:lang w:val="en-US" w:eastAsia="zh-CN"/>
        </w:rPr>
        <w:t>3</w:t>
      </w:r>
      <w:r>
        <w:rPr>
          <w:rFonts w:hint="default" w:ascii="Times New Roman" w:hAnsi="Times New Roman" w:eastAsia="方正仿宋_GBK" w:cs="Times New Roman"/>
          <w:bCs/>
          <w:sz w:val="48"/>
          <w:szCs w:val="48"/>
        </w:rPr>
        <w:t>〕</w:t>
      </w:r>
      <w:r>
        <w:rPr>
          <w:rFonts w:hint="eastAsia" w:ascii="Times New Roman" w:hAnsi="Times New Roman" w:eastAsia="方正仿宋_GBK" w:cs="Times New Roman"/>
          <w:bCs/>
          <w:sz w:val="48"/>
          <w:szCs w:val="48"/>
          <w:lang w:val="en-US" w:eastAsia="zh-CN"/>
        </w:rPr>
        <w:t>64</w:t>
      </w:r>
      <w:r>
        <w:rPr>
          <w:rFonts w:hint="default" w:ascii="Times New Roman" w:hAnsi="Times New Roman" w:eastAsia="方正仿宋_GBK" w:cs="Times New Roman"/>
          <w:bCs/>
          <w:sz w:val="48"/>
          <w:szCs w:val="48"/>
        </w:rPr>
        <w:t>号</w:t>
      </w:r>
    </w:p>
    <w:p>
      <w:pPr>
        <w:jc w:val="center"/>
        <w:rPr>
          <w:rFonts w:hint="eastAsia" w:ascii="方正仿宋_GBK" w:hAnsi="方正仿宋_GBK" w:eastAsia="方正仿宋_GBK" w:cs="方正仿宋_GBK"/>
          <w:bCs/>
          <w:sz w:val="48"/>
          <w:szCs w:val="48"/>
        </w:rPr>
      </w:pPr>
      <w:r>
        <w:rPr>
          <w:rFonts w:hint="eastAsia" w:ascii="方正仿宋_GBK" w:hAnsi="方正仿宋_GBK" w:eastAsia="方正仿宋_GBK" w:cs="方正仿宋_GBK"/>
          <w:bCs/>
          <w:sz w:val="48"/>
          <w:szCs w:val="48"/>
        </w:rPr>
        <w:t>南江县思源实验学校黄金幼儿园教玩具采购</w:t>
      </w:r>
    </w:p>
    <w:p>
      <w:pPr>
        <w:spacing w:line="360" w:lineRule="auto"/>
        <w:jc w:val="center"/>
        <w:rPr>
          <w:rFonts w:ascii="方正仿宋_GBK" w:hAnsi="方正仿宋_GBK" w:eastAsia="方正仿宋_GBK" w:cs="方正仿宋_GBK"/>
          <w:b/>
          <w:sz w:val="72"/>
          <w:szCs w:val="72"/>
          <w:vertAlign w:val="baseline"/>
        </w:rPr>
      </w:pPr>
      <w:r>
        <w:rPr>
          <w:rFonts w:hint="eastAsia" w:ascii="方正仿宋_GBK" w:hAnsi="方正仿宋_GBK" w:eastAsia="方正仿宋_GBK" w:cs="方正仿宋_GBK"/>
          <w:b/>
          <w:sz w:val="72"/>
          <w:szCs w:val="72"/>
        </w:rPr>
        <w:t>询价文件</w:t>
      </w:r>
    </w:p>
    <w:p>
      <w:pPr>
        <w:spacing w:line="360" w:lineRule="auto"/>
        <w:jc w:val="center"/>
        <w:rPr>
          <w:rFonts w:ascii="方正仿宋_GBK" w:hAnsi="方正仿宋_GBK" w:eastAsia="方正仿宋_GBK" w:cs="方正仿宋_GBK"/>
          <w:b/>
          <w:sz w:val="72"/>
          <w:szCs w:val="72"/>
        </w:rPr>
      </w:pPr>
    </w:p>
    <w:p>
      <w:pPr>
        <w:pStyle w:val="2"/>
        <w:rPr>
          <w:rFonts w:ascii="方正仿宋_GBK" w:hAnsi="方正仿宋_GBK" w:eastAsia="方正仿宋_GBK" w:cs="方正仿宋_GBK"/>
          <w:b/>
          <w:sz w:val="72"/>
          <w:szCs w:val="72"/>
        </w:rPr>
      </w:pPr>
    </w:p>
    <w:p>
      <w:pPr>
        <w:pStyle w:val="2"/>
      </w:pPr>
    </w:p>
    <w:p>
      <w:pPr>
        <w:jc w:val="center"/>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南江县思源实验学校</w:t>
      </w:r>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四川振嘉工程招标代理有限公司</w:t>
      </w:r>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共同编制</w:t>
      </w:r>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中国·巴中</w:t>
      </w:r>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20</w:t>
      </w:r>
      <w:r>
        <w:rPr>
          <w:rFonts w:hint="eastAsia" w:ascii="方正仿宋_GBK" w:hAnsi="方正仿宋_GBK" w:eastAsia="方正仿宋_GBK" w:cs="方正仿宋_GBK"/>
          <w:bCs/>
          <w:sz w:val="32"/>
          <w:szCs w:val="32"/>
          <w:lang w:val="en-US" w:eastAsia="zh-CN"/>
        </w:rPr>
        <w:t>23</w:t>
      </w:r>
      <w:r>
        <w:rPr>
          <w:rFonts w:hint="eastAsia" w:ascii="方正仿宋_GBK" w:hAnsi="方正仿宋_GBK" w:eastAsia="方正仿宋_GBK" w:cs="方正仿宋_GBK"/>
          <w:bCs/>
          <w:sz w:val="32"/>
          <w:szCs w:val="32"/>
        </w:rPr>
        <w:t>年</w:t>
      </w:r>
      <w:r>
        <w:rPr>
          <w:rFonts w:hint="eastAsia" w:ascii="方正仿宋_GBK" w:hAnsi="方正仿宋_GBK" w:eastAsia="方正仿宋_GBK" w:cs="方正仿宋_GBK"/>
          <w:bCs/>
          <w:sz w:val="32"/>
          <w:szCs w:val="32"/>
          <w:lang w:val="en-US" w:eastAsia="zh-CN"/>
        </w:rPr>
        <w:t>8</w:t>
      </w:r>
      <w:r>
        <w:rPr>
          <w:rFonts w:hint="eastAsia" w:ascii="方正仿宋_GBK" w:hAnsi="方正仿宋_GBK" w:eastAsia="方正仿宋_GBK" w:cs="方正仿宋_GBK"/>
          <w:bCs/>
          <w:sz w:val="32"/>
          <w:szCs w:val="32"/>
        </w:rPr>
        <w:t>月</w:t>
      </w:r>
    </w:p>
    <w:p>
      <w:pPr>
        <w:jc w:val="center"/>
        <w:rPr>
          <w:rFonts w:hint="eastAsia" w:ascii="方正仿宋_GBK" w:eastAsia="方正仿宋_GBK"/>
          <w:b/>
          <w:sz w:val="32"/>
          <w:szCs w:val="32"/>
        </w:rPr>
        <w:sectPr>
          <w:headerReference r:id="rId3" w:type="default"/>
          <w:pgSz w:w="11906" w:h="16838"/>
          <w:pgMar w:top="1440" w:right="1803" w:bottom="1440" w:left="1803"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rFonts w:hint="eastAsia" w:ascii="方正仿宋_GBK" w:eastAsia="方正仿宋_GBK"/>
          <w:b/>
          <w:sz w:val="32"/>
          <w:szCs w:val="32"/>
        </w:rPr>
      </w:pPr>
      <w:r>
        <w:rPr>
          <w:rFonts w:hint="eastAsia" w:ascii="方正仿宋_GBK" w:eastAsia="方正仿宋_GBK"/>
          <w:b/>
          <w:sz w:val="32"/>
          <w:szCs w:val="32"/>
        </w:rPr>
        <w:t>廉洁自律书</w:t>
      </w:r>
    </w:p>
    <w:p>
      <w:pPr>
        <w:spacing w:line="360" w:lineRule="auto"/>
        <w:ind w:firstLine="560" w:firstLineChars="200"/>
        <w:rPr>
          <w:rFonts w:hint="eastAsia" w:ascii="方正仿宋_GBK" w:hAnsi="宋体" w:eastAsia="方正仿宋_GBK" w:cs="宋体"/>
          <w:sz w:val="28"/>
          <w:szCs w:val="28"/>
        </w:rPr>
      </w:pPr>
      <w:r>
        <w:rPr>
          <w:rFonts w:ascii="方正仿宋_GBK" w:hAnsi="宋体" w:eastAsia="方正仿宋_GBK" w:cs="宋体"/>
          <w:sz w:val="28"/>
          <w:szCs w:val="28"/>
        </w:rPr>
        <w:t>为进一步规范四川振嘉工程招标代理有限公司政府采购行为</w:t>
      </w:r>
      <w:r>
        <w:rPr>
          <w:rFonts w:hint="eastAsia" w:ascii="方正仿宋_GBK" w:hAnsi="宋体" w:eastAsia="方正仿宋_GBK" w:cs="宋体"/>
          <w:sz w:val="28"/>
          <w:szCs w:val="28"/>
        </w:rPr>
        <w:t>，</w:t>
      </w:r>
      <w:r>
        <w:rPr>
          <w:rFonts w:ascii="方正仿宋_GBK" w:hAnsi="宋体" w:eastAsia="方正仿宋_GBK" w:cs="宋体"/>
          <w:sz w:val="28"/>
          <w:szCs w:val="28"/>
        </w:rPr>
        <w:t>维护政府采购制度</w:t>
      </w:r>
      <w:r>
        <w:rPr>
          <w:rFonts w:hint="eastAsia" w:ascii="方正仿宋_GBK" w:hAnsi="宋体" w:eastAsia="方正仿宋_GBK" w:cs="宋体"/>
          <w:sz w:val="28"/>
          <w:szCs w:val="28"/>
        </w:rPr>
        <w:t>，</w:t>
      </w:r>
      <w:r>
        <w:rPr>
          <w:rFonts w:ascii="方正仿宋_GBK" w:hAnsi="宋体" w:eastAsia="方正仿宋_GBK" w:cs="宋体"/>
          <w:sz w:val="28"/>
          <w:szCs w:val="28"/>
        </w:rPr>
        <w:t>净化政府采购市场环境</w:t>
      </w:r>
      <w:r>
        <w:rPr>
          <w:rFonts w:hint="eastAsia" w:ascii="方正仿宋_GBK" w:hAnsi="宋体" w:eastAsia="方正仿宋_GBK" w:cs="宋体"/>
          <w:sz w:val="28"/>
          <w:szCs w:val="28"/>
        </w:rPr>
        <w:t>。</w:t>
      </w:r>
      <w:r>
        <w:rPr>
          <w:rFonts w:ascii="方正仿宋_GBK" w:hAnsi="宋体" w:eastAsia="方正仿宋_GBK" w:cs="宋体"/>
          <w:sz w:val="28"/>
          <w:szCs w:val="28"/>
        </w:rPr>
        <w:t>四川振嘉工程招标代理有限公司在代理政府采购招标事务过程中郑重承诺</w:t>
      </w:r>
      <w:r>
        <w:rPr>
          <w:rFonts w:hint="eastAsia" w:ascii="方正仿宋_GBK" w:hAnsi="宋体" w:eastAsia="方正仿宋_GBK" w:cs="宋体"/>
          <w:sz w:val="28"/>
          <w:szCs w:val="28"/>
        </w:rPr>
        <w:t>：</w:t>
      </w:r>
    </w:p>
    <w:p>
      <w:pPr>
        <w:spacing w:line="360" w:lineRule="auto"/>
        <w:ind w:firstLine="560" w:firstLineChars="200"/>
        <w:rPr>
          <w:rFonts w:hint="eastAsia" w:ascii="方正仿宋_GBK" w:hAnsi="宋体" w:eastAsia="方正仿宋_GBK" w:cs="宋体"/>
          <w:sz w:val="28"/>
          <w:szCs w:val="28"/>
        </w:rPr>
      </w:pPr>
      <w:r>
        <w:rPr>
          <w:rFonts w:hint="eastAsia" w:ascii="方正仿宋_GBK" w:hAnsi="宋体" w:eastAsia="方正仿宋_GBK" w:cs="宋体"/>
          <w:sz w:val="28"/>
          <w:szCs w:val="28"/>
        </w:rPr>
        <w:t>坚持公开、公平、公正原则，严格按照法律法规和委托代理协议的约定办理政府采购事宜。恪守职业道德、规范代理行为，努力提高专业能力，确保服务质量；诚实守信、勤勉尽责，维护国家利益，社会公共利益和政府采购相关当事人的合法权益。</w:t>
      </w:r>
    </w:p>
    <w:p>
      <w:pPr>
        <w:spacing w:line="360" w:lineRule="auto"/>
        <w:ind w:firstLine="560" w:firstLineChars="200"/>
        <w:rPr>
          <w:rFonts w:hint="eastAsia" w:ascii="方正仿宋_GBK" w:hAnsi="宋体" w:eastAsia="方正仿宋_GBK" w:cs="宋体"/>
          <w:sz w:val="28"/>
          <w:szCs w:val="28"/>
        </w:rPr>
      </w:pPr>
      <w:r>
        <w:rPr>
          <w:rFonts w:hint="eastAsia" w:ascii="方正仿宋_GBK" w:hAnsi="宋体" w:eastAsia="方正仿宋_GBK" w:cs="宋体"/>
          <w:sz w:val="28"/>
          <w:szCs w:val="28"/>
        </w:rPr>
        <w:t>公司员工遵纪守法，不得以不正当手段争取、承揽政府代理采购事务和向任何单位和个人支付现金、实物或其他利益的行为。</w:t>
      </w:r>
    </w:p>
    <w:p>
      <w:pPr>
        <w:spacing w:line="360" w:lineRule="auto"/>
        <w:ind w:firstLine="560" w:firstLineChars="200"/>
        <w:rPr>
          <w:rFonts w:hint="eastAsia" w:ascii="方正仿宋_GBK" w:hAnsi="宋体" w:eastAsia="方正仿宋_GBK" w:cs="宋体"/>
          <w:sz w:val="28"/>
          <w:szCs w:val="28"/>
        </w:rPr>
      </w:pPr>
      <w:r>
        <w:rPr>
          <w:rFonts w:hint="eastAsia" w:ascii="方正仿宋_GBK" w:hAnsi="宋体" w:eastAsia="方正仿宋_GBK" w:cs="宋体"/>
          <w:sz w:val="28"/>
          <w:szCs w:val="28"/>
        </w:rPr>
        <w:t>公司员工自觉抵制商业贿赂，不得接受供应商的礼金、有价证券和贵重物品，不得在供应商处报销任何应由个人支付的费用，不得以任何形式向供应商索要或收受回扣或变相收受贿赂，不得参加可能对公正执行采购公正有影响的宴请或娱乐活动。</w:t>
      </w:r>
    </w:p>
    <w:p>
      <w:pPr>
        <w:spacing w:line="360" w:lineRule="auto"/>
        <w:ind w:firstLine="560" w:firstLineChars="200"/>
        <w:rPr>
          <w:rFonts w:hint="eastAsia" w:ascii="方正仿宋_GBK" w:hAnsi="宋体" w:eastAsia="方正仿宋_GBK" w:cs="宋体"/>
          <w:sz w:val="28"/>
          <w:szCs w:val="28"/>
        </w:rPr>
      </w:pPr>
      <w:r>
        <w:rPr>
          <w:rFonts w:hint="eastAsia" w:ascii="方正仿宋_GBK" w:hAnsi="宋体" w:eastAsia="方正仿宋_GBK" w:cs="宋体"/>
          <w:sz w:val="28"/>
          <w:szCs w:val="28"/>
        </w:rPr>
        <w:t>公司员工不得参与供应商存在任何商业上的利害关系，不得在供应商单位兼职或任职，不得泄露政府采购过程中的机密。</w:t>
      </w:r>
    </w:p>
    <w:p>
      <w:pPr>
        <w:spacing w:line="360" w:lineRule="auto"/>
        <w:ind w:firstLine="560" w:firstLineChars="200"/>
        <w:rPr>
          <w:rFonts w:hint="eastAsia" w:ascii="方正仿宋_GBK" w:hAnsi="宋体" w:eastAsia="方正仿宋_GBK" w:cs="宋体"/>
          <w:sz w:val="28"/>
          <w:szCs w:val="28"/>
        </w:rPr>
      </w:pPr>
      <w:r>
        <w:rPr>
          <w:rFonts w:hint="eastAsia" w:ascii="方正仿宋_GBK" w:hAnsi="宋体" w:eastAsia="方正仿宋_GBK" w:cs="宋体"/>
          <w:sz w:val="28"/>
          <w:szCs w:val="28"/>
        </w:rPr>
        <w:t>公司员工在业务交往中，不得故意刁难供应商，影响正常的业务开展。</w:t>
      </w:r>
    </w:p>
    <w:p>
      <w:pPr>
        <w:spacing w:line="360" w:lineRule="auto"/>
        <w:ind w:firstLine="560" w:firstLineChars="200"/>
        <w:rPr>
          <w:rFonts w:hint="eastAsia" w:ascii="方正仿宋_GBK" w:hAnsi="宋体" w:eastAsia="方正仿宋_GBK" w:cs="宋体"/>
          <w:sz w:val="28"/>
          <w:szCs w:val="28"/>
        </w:rPr>
      </w:pPr>
      <w:r>
        <w:rPr>
          <w:rFonts w:ascii="方正仿宋_GBK" w:hAnsi="宋体" w:eastAsia="方正仿宋_GBK" w:cs="宋体"/>
          <w:sz w:val="28"/>
          <w:szCs w:val="28"/>
        </w:rPr>
        <w:t>公司全体员工接受来自社会各界的监督</w:t>
      </w:r>
      <w:r>
        <w:rPr>
          <w:rFonts w:hint="eastAsia" w:ascii="方正仿宋_GBK" w:hAnsi="宋体" w:eastAsia="方正仿宋_GBK" w:cs="宋体"/>
          <w:sz w:val="28"/>
          <w:szCs w:val="28"/>
        </w:rPr>
        <w:t>、</w:t>
      </w:r>
      <w:r>
        <w:rPr>
          <w:rFonts w:ascii="方正仿宋_GBK" w:hAnsi="宋体" w:eastAsia="方正仿宋_GBK" w:cs="宋体"/>
          <w:sz w:val="28"/>
          <w:szCs w:val="28"/>
        </w:rPr>
        <w:t>举报</w:t>
      </w:r>
      <w:r>
        <w:rPr>
          <w:rFonts w:hint="eastAsia" w:ascii="方正仿宋_GBK" w:hAnsi="宋体" w:eastAsia="方正仿宋_GBK" w:cs="宋体"/>
          <w:sz w:val="28"/>
          <w:szCs w:val="28"/>
        </w:rPr>
        <w:t>，</w:t>
      </w:r>
      <w:r>
        <w:rPr>
          <w:rFonts w:ascii="方正仿宋_GBK" w:hAnsi="宋体" w:eastAsia="方正仿宋_GBK" w:cs="宋体"/>
          <w:sz w:val="28"/>
          <w:szCs w:val="28"/>
        </w:rPr>
        <w:t>请各位政府采购参与者充分了解自觉践行本准则</w:t>
      </w:r>
      <w:r>
        <w:rPr>
          <w:rFonts w:hint="eastAsia" w:ascii="方正仿宋_GBK" w:hAnsi="宋体" w:eastAsia="方正仿宋_GBK" w:cs="宋体"/>
          <w:sz w:val="28"/>
          <w:szCs w:val="28"/>
        </w:rPr>
        <w:t>，</w:t>
      </w:r>
      <w:r>
        <w:rPr>
          <w:rFonts w:ascii="方正仿宋_GBK" w:hAnsi="宋体" w:eastAsia="方正仿宋_GBK" w:cs="宋体"/>
          <w:sz w:val="28"/>
          <w:szCs w:val="28"/>
        </w:rPr>
        <w:t>共同营造廉洁诚信的政采环境</w:t>
      </w:r>
      <w:r>
        <w:rPr>
          <w:rFonts w:hint="eastAsia" w:ascii="方正仿宋_GBK" w:hAnsi="宋体" w:eastAsia="方正仿宋_GBK" w:cs="宋体"/>
          <w:sz w:val="28"/>
          <w:szCs w:val="28"/>
        </w:rPr>
        <w:t>，</w:t>
      </w:r>
      <w:r>
        <w:rPr>
          <w:rFonts w:ascii="方正仿宋_GBK" w:hAnsi="宋体" w:eastAsia="方正仿宋_GBK" w:cs="宋体"/>
          <w:sz w:val="28"/>
          <w:szCs w:val="28"/>
        </w:rPr>
        <w:t>共同推动阳光透明的政府采购</w:t>
      </w:r>
      <w:r>
        <w:rPr>
          <w:rFonts w:hint="eastAsia" w:ascii="方正仿宋_GBK" w:hAnsi="宋体" w:eastAsia="方正仿宋_GBK" w:cs="宋体"/>
          <w:sz w:val="28"/>
          <w:szCs w:val="28"/>
        </w:rPr>
        <w:t>。</w:t>
      </w:r>
    </w:p>
    <w:p>
      <w:pPr>
        <w:spacing w:line="360" w:lineRule="auto"/>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举报电话：0827-8668888      举报邮箱：3480200800@qq.com</w:t>
      </w:r>
    </w:p>
    <w:p>
      <w:pPr>
        <w:sectPr>
          <w:footerReference r:id="rId4" w:type="default"/>
          <w:pgSz w:w="11906" w:h="16838"/>
          <w:pgMar w:top="1440" w:right="1803" w:bottom="1440" w:left="1803"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sdt>
      <w:sdtPr>
        <w:rPr>
          <w:rFonts w:hint="eastAsia" w:ascii="方正仿宋_GBK" w:hAnsi="方正仿宋_GBK" w:eastAsia="方正仿宋_GBK" w:cs="方正仿宋_GBK"/>
          <w:b/>
          <w:bCs/>
          <w:sz w:val="44"/>
          <w:szCs w:val="44"/>
        </w:rPr>
        <w:id w:val="147478925"/>
        <w:docPartObj>
          <w:docPartGallery w:val="Table of Contents"/>
          <w:docPartUnique/>
        </w:docPartObj>
      </w:sdtPr>
      <w:sdtEndPr>
        <w:rPr>
          <w:rFonts w:hint="eastAsia" w:ascii="方正仿宋_GBK" w:hAnsi="方正仿宋_GBK" w:eastAsia="方正仿宋_GBK" w:cs="方正仿宋_GBK"/>
          <w:b/>
          <w:bCs/>
          <w:sz w:val="28"/>
          <w:szCs w:val="28"/>
        </w:rPr>
      </w:sdtEndPr>
      <w:sdtContent>
        <w:p>
          <w:pPr>
            <w:jc w:val="center"/>
            <w:rPr>
              <w:rFonts w:ascii="方正仿宋_GBK" w:hAnsi="方正仿宋_GBK" w:eastAsia="方正仿宋_GBK" w:cs="方正仿宋_GBK"/>
              <w:b/>
              <w:bCs/>
              <w:sz w:val="44"/>
              <w:szCs w:val="44"/>
            </w:rPr>
          </w:pPr>
          <w:r>
            <w:rPr>
              <w:rFonts w:hint="eastAsia" w:ascii="方正仿宋_GBK" w:hAnsi="方正仿宋_GBK" w:eastAsia="方正仿宋_GBK" w:cs="方正仿宋_GBK"/>
              <w:b/>
              <w:bCs/>
              <w:sz w:val="44"/>
              <w:szCs w:val="44"/>
            </w:rPr>
            <w:t>目录</w:t>
          </w:r>
        </w:p>
        <w:p>
          <w:pPr>
            <w:pStyle w:val="14"/>
            <w:tabs>
              <w:tab w:val="right" w:leader="dot" w:pos="8306"/>
            </w:tabs>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TOC \o "1-1" \h \u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40"/>
            </w:rPr>
            <w:fldChar w:fldCharType="begin"/>
          </w:r>
          <w:r>
            <w:rPr>
              <w:rFonts w:hint="eastAsia" w:ascii="方正仿宋_GBK" w:hAnsi="方正仿宋_GBK" w:eastAsia="方正仿宋_GBK" w:cs="方正仿宋_GBK"/>
              <w:sz w:val="28"/>
              <w:szCs w:val="40"/>
            </w:rPr>
            <w:instrText xml:space="preserve"> HYPERLINK \l _Toc1921 </w:instrText>
          </w:r>
          <w:r>
            <w:rPr>
              <w:rFonts w:hint="eastAsia" w:ascii="方正仿宋_GBK" w:hAnsi="方正仿宋_GBK" w:eastAsia="方正仿宋_GBK" w:cs="方正仿宋_GBK"/>
              <w:sz w:val="28"/>
              <w:szCs w:val="40"/>
            </w:rPr>
            <w:fldChar w:fldCharType="separate"/>
          </w:r>
          <w:r>
            <w:rPr>
              <w:rFonts w:hint="eastAsia" w:ascii="方正仿宋_GBK" w:hAnsi="方正仿宋_GBK" w:eastAsia="方正仿宋_GBK" w:cs="方正仿宋_GBK"/>
              <w:sz w:val="28"/>
              <w:szCs w:val="40"/>
            </w:rPr>
            <w:t>一、采购项目基本情况</w:t>
          </w:r>
          <w:r>
            <w:rPr>
              <w:rFonts w:hint="eastAsia" w:ascii="方正仿宋_GBK" w:hAnsi="方正仿宋_GBK" w:eastAsia="方正仿宋_GBK" w:cs="方正仿宋_GBK"/>
              <w:sz w:val="28"/>
              <w:szCs w:val="32"/>
            </w:rPr>
            <w:tab/>
          </w:r>
          <w:r>
            <w:rPr>
              <w:rFonts w:hint="eastAsia" w:ascii="方正仿宋_GBK" w:hAnsi="方正仿宋_GBK" w:eastAsia="方正仿宋_GBK" w:cs="方正仿宋_GBK"/>
              <w:sz w:val="28"/>
              <w:szCs w:val="32"/>
            </w:rPr>
            <w:fldChar w:fldCharType="begin"/>
          </w:r>
          <w:r>
            <w:rPr>
              <w:rFonts w:hint="eastAsia" w:ascii="方正仿宋_GBK" w:hAnsi="方正仿宋_GBK" w:eastAsia="方正仿宋_GBK" w:cs="方正仿宋_GBK"/>
              <w:sz w:val="28"/>
              <w:szCs w:val="32"/>
            </w:rPr>
            <w:instrText xml:space="preserve"> PAGEREF _Toc1921 \h </w:instrText>
          </w:r>
          <w:r>
            <w:rPr>
              <w:rFonts w:hint="eastAsia" w:ascii="方正仿宋_GBK" w:hAnsi="方正仿宋_GBK" w:eastAsia="方正仿宋_GBK" w:cs="方正仿宋_GBK"/>
              <w:sz w:val="28"/>
              <w:szCs w:val="32"/>
            </w:rPr>
            <w:fldChar w:fldCharType="separate"/>
          </w:r>
          <w:r>
            <w:rPr>
              <w:rFonts w:hint="eastAsia" w:ascii="方正仿宋_GBK" w:hAnsi="方正仿宋_GBK" w:eastAsia="方正仿宋_GBK" w:cs="方正仿宋_GBK"/>
              <w:sz w:val="28"/>
              <w:szCs w:val="32"/>
            </w:rPr>
            <w:t>3</w:t>
          </w:r>
          <w:r>
            <w:rPr>
              <w:rFonts w:hint="eastAsia" w:ascii="方正仿宋_GBK" w:hAnsi="方正仿宋_GBK" w:eastAsia="方正仿宋_GBK" w:cs="方正仿宋_GBK"/>
              <w:sz w:val="28"/>
              <w:szCs w:val="32"/>
            </w:rPr>
            <w:fldChar w:fldCharType="end"/>
          </w:r>
          <w:r>
            <w:rPr>
              <w:rFonts w:hint="eastAsia" w:ascii="方正仿宋_GBK" w:hAnsi="方正仿宋_GBK" w:eastAsia="方正仿宋_GBK" w:cs="方正仿宋_GBK"/>
              <w:sz w:val="28"/>
              <w:szCs w:val="40"/>
            </w:rPr>
            <w:fldChar w:fldCharType="end"/>
          </w:r>
        </w:p>
        <w:p>
          <w:pPr>
            <w:pStyle w:val="14"/>
            <w:tabs>
              <w:tab w:val="right" w:leader="dot" w:pos="8306"/>
            </w:tabs>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40"/>
            </w:rPr>
            <w:fldChar w:fldCharType="begin"/>
          </w:r>
          <w:r>
            <w:rPr>
              <w:rFonts w:hint="eastAsia" w:ascii="方正仿宋_GBK" w:hAnsi="方正仿宋_GBK" w:eastAsia="方正仿宋_GBK" w:cs="方正仿宋_GBK"/>
              <w:sz w:val="28"/>
              <w:szCs w:val="40"/>
            </w:rPr>
            <w:instrText xml:space="preserve"> HYPERLINK \l _Toc5843 </w:instrText>
          </w:r>
          <w:r>
            <w:rPr>
              <w:rFonts w:hint="eastAsia" w:ascii="方正仿宋_GBK" w:hAnsi="方正仿宋_GBK" w:eastAsia="方正仿宋_GBK" w:cs="方正仿宋_GBK"/>
              <w:sz w:val="28"/>
              <w:szCs w:val="40"/>
            </w:rPr>
            <w:fldChar w:fldCharType="separate"/>
          </w:r>
          <w:r>
            <w:rPr>
              <w:rFonts w:hint="eastAsia" w:ascii="方正仿宋_GBK" w:hAnsi="方正仿宋_GBK" w:eastAsia="方正仿宋_GBK" w:cs="方正仿宋_GBK"/>
              <w:sz w:val="28"/>
              <w:szCs w:val="40"/>
            </w:rPr>
            <w:t>二、资金情况</w:t>
          </w:r>
          <w:r>
            <w:rPr>
              <w:rFonts w:hint="eastAsia" w:ascii="方正仿宋_GBK" w:hAnsi="方正仿宋_GBK" w:eastAsia="方正仿宋_GBK" w:cs="方正仿宋_GBK"/>
              <w:sz w:val="28"/>
              <w:szCs w:val="32"/>
            </w:rPr>
            <w:tab/>
          </w:r>
          <w:r>
            <w:rPr>
              <w:rFonts w:hint="eastAsia" w:ascii="方正仿宋_GBK" w:hAnsi="方正仿宋_GBK" w:eastAsia="方正仿宋_GBK" w:cs="方正仿宋_GBK"/>
              <w:sz w:val="28"/>
              <w:szCs w:val="32"/>
            </w:rPr>
            <w:fldChar w:fldCharType="begin"/>
          </w:r>
          <w:r>
            <w:rPr>
              <w:rFonts w:hint="eastAsia" w:ascii="方正仿宋_GBK" w:hAnsi="方正仿宋_GBK" w:eastAsia="方正仿宋_GBK" w:cs="方正仿宋_GBK"/>
              <w:sz w:val="28"/>
              <w:szCs w:val="32"/>
            </w:rPr>
            <w:instrText xml:space="preserve"> PAGEREF _Toc5843 \h </w:instrText>
          </w:r>
          <w:r>
            <w:rPr>
              <w:rFonts w:hint="eastAsia" w:ascii="方正仿宋_GBK" w:hAnsi="方正仿宋_GBK" w:eastAsia="方正仿宋_GBK" w:cs="方正仿宋_GBK"/>
              <w:sz w:val="28"/>
              <w:szCs w:val="32"/>
            </w:rPr>
            <w:fldChar w:fldCharType="separate"/>
          </w:r>
          <w:r>
            <w:rPr>
              <w:rFonts w:hint="eastAsia" w:ascii="方正仿宋_GBK" w:hAnsi="方正仿宋_GBK" w:eastAsia="方正仿宋_GBK" w:cs="方正仿宋_GBK"/>
              <w:sz w:val="28"/>
              <w:szCs w:val="32"/>
            </w:rPr>
            <w:t>3</w:t>
          </w:r>
          <w:r>
            <w:rPr>
              <w:rFonts w:hint="eastAsia" w:ascii="方正仿宋_GBK" w:hAnsi="方正仿宋_GBK" w:eastAsia="方正仿宋_GBK" w:cs="方正仿宋_GBK"/>
              <w:sz w:val="28"/>
              <w:szCs w:val="32"/>
            </w:rPr>
            <w:fldChar w:fldCharType="end"/>
          </w:r>
          <w:r>
            <w:rPr>
              <w:rFonts w:hint="eastAsia" w:ascii="方正仿宋_GBK" w:hAnsi="方正仿宋_GBK" w:eastAsia="方正仿宋_GBK" w:cs="方正仿宋_GBK"/>
              <w:sz w:val="28"/>
              <w:szCs w:val="40"/>
            </w:rPr>
            <w:fldChar w:fldCharType="end"/>
          </w:r>
        </w:p>
        <w:p>
          <w:pPr>
            <w:pStyle w:val="14"/>
            <w:tabs>
              <w:tab w:val="right" w:leader="dot" w:pos="8306"/>
            </w:tabs>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40"/>
            </w:rPr>
            <w:fldChar w:fldCharType="begin"/>
          </w:r>
          <w:r>
            <w:rPr>
              <w:rFonts w:hint="eastAsia" w:ascii="方正仿宋_GBK" w:hAnsi="方正仿宋_GBK" w:eastAsia="方正仿宋_GBK" w:cs="方正仿宋_GBK"/>
              <w:sz w:val="28"/>
              <w:szCs w:val="40"/>
            </w:rPr>
            <w:instrText xml:space="preserve"> HYPERLINK \l _Toc20829 </w:instrText>
          </w:r>
          <w:r>
            <w:rPr>
              <w:rFonts w:hint="eastAsia" w:ascii="方正仿宋_GBK" w:hAnsi="方正仿宋_GBK" w:eastAsia="方正仿宋_GBK" w:cs="方正仿宋_GBK"/>
              <w:sz w:val="28"/>
              <w:szCs w:val="40"/>
            </w:rPr>
            <w:fldChar w:fldCharType="separate"/>
          </w:r>
          <w:r>
            <w:rPr>
              <w:rFonts w:hint="eastAsia" w:ascii="方正仿宋_GBK" w:hAnsi="方正仿宋_GBK" w:eastAsia="方正仿宋_GBK" w:cs="方正仿宋_GBK"/>
              <w:sz w:val="28"/>
              <w:szCs w:val="40"/>
            </w:rPr>
            <w:t>三、采购需求</w:t>
          </w:r>
          <w:r>
            <w:rPr>
              <w:rFonts w:hint="eastAsia" w:ascii="方正仿宋_GBK" w:hAnsi="方正仿宋_GBK" w:eastAsia="方正仿宋_GBK" w:cs="方正仿宋_GBK"/>
              <w:sz w:val="28"/>
              <w:szCs w:val="32"/>
            </w:rPr>
            <w:tab/>
          </w:r>
          <w:r>
            <w:rPr>
              <w:rFonts w:hint="eastAsia" w:ascii="方正仿宋_GBK" w:hAnsi="方正仿宋_GBK" w:eastAsia="方正仿宋_GBK" w:cs="方正仿宋_GBK"/>
              <w:sz w:val="28"/>
              <w:szCs w:val="32"/>
            </w:rPr>
            <w:fldChar w:fldCharType="begin"/>
          </w:r>
          <w:r>
            <w:rPr>
              <w:rFonts w:hint="eastAsia" w:ascii="方正仿宋_GBK" w:hAnsi="方正仿宋_GBK" w:eastAsia="方正仿宋_GBK" w:cs="方正仿宋_GBK"/>
              <w:sz w:val="28"/>
              <w:szCs w:val="32"/>
            </w:rPr>
            <w:instrText xml:space="preserve"> PAGEREF _Toc20829 \h </w:instrText>
          </w:r>
          <w:r>
            <w:rPr>
              <w:rFonts w:hint="eastAsia" w:ascii="方正仿宋_GBK" w:hAnsi="方正仿宋_GBK" w:eastAsia="方正仿宋_GBK" w:cs="方正仿宋_GBK"/>
              <w:sz w:val="28"/>
              <w:szCs w:val="32"/>
            </w:rPr>
            <w:fldChar w:fldCharType="separate"/>
          </w:r>
          <w:r>
            <w:rPr>
              <w:rFonts w:hint="eastAsia" w:ascii="方正仿宋_GBK" w:hAnsi="方正仿宋_GBK" w:eastAsia="方正仿宋_GBK" w:cs="方正仿宋_GBK"/>
              <w:sz w:val="28"/>
              <w:szCs w:val="32"/>
            </w:rPr>
            <w:t>3</w:t>
          </w:r>
          <w:r>
            <w:rPr>
              <w:rFonts w:hint="eastAsia" w:ascii="方正仿宋_GBK" w:hAnsi="方正仿宋_GBK" w:eastAsia="方正仿宋_GBK" w:cs="方正仿宋_GBK"/>
              <w:sz w:val="28"/>
              <w:szCs w:val="32"/>
            </w:rPr>
            <w:fldChar w:fldCharType="end"/>
          </w:r>
          <w:r>
            <w:rPr>
              <w:rFonts w:hint="eastAsia" w:ascii="方正仿宋_GBK" w:hAnsi="方正仿宋_GBK" w:eastAsia="方正仿宋_GBK" w:cs="方正仿宋_GBK"/>
              <w:sz w:val="28"/>
              <w:szCs w:val="40"/>
            </w:rPr>
            <w:fldChar w:fldCharType="end"/>
          </w:r>
        </w:p>
        <w:p>
          <w:pPr>
            <w:pStyle w:val="14"/>
            <w:tabs>
              <w:tab w:val="right" w:leader="dot" w:pos="8306"/>
            </w:tabs>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40"/>
            </w:rPr>
            <w:fldChar w:fldCharType="begin"/>
          </w:r>
          <w:r>
            <w:rPr>
              <w:rFonts w:hint="eastAsia" w:ascii="方正仿宋_GBK" w:hAnsi="方正仿宋_GBK" w:eastAsia="方正仿宋_GBK" w:cs="方正仿宋_GBK"/>
              <w:sz w:val="28"/>
              <w:szCs w:val="40"/>
            </w:rPr>
            <w:instrText xml:space="preserve"> HYPERLINK \l _Toc5938 </w:instrText>
          </w:r>
          <w:r>
            <w:rPr>
              <w:rFonts w:hint="eastAsia" w:ascii="方正仿宋_GBK" w:hAnsi="方正仿宋_GBK" w:eastAsia="方正仿宋_GBK" w:cs="方正仿宋_GBK"/>
              <w:sz w:val="28"/>
              <w:szCs w:val="40"/>
            </w:rPr>
            <w:fldChar w:fldCharType="separate"/>
          </w:r>
          <w:r>
            <w:rPr>
              <w:rFonts w:hint="eastAsia" w:ascii="方正仿宋_GBK" w:hAnsi="方正仿宋_GBK" w:eastAsia="方正仿宋_GBK" w:cs="方正仿宋_GBK"/>
              <w:sz w:val="28"/>
              <w:szCs w:val="40"/>
            </w:rPr>
            <w:t>四、响应文件要求</w:t>
          </w:r>
          <w:r>
            <w:rPr>
              <w:rFonts w:hint="eastAsia" w:ascii="方正仿宋_GBK" w:hAnsi="方正仿宋_GBK" w:eastAsia="方正仿宋_GBK" w:cs="方正仿宋_GBK"/>
              <w:sz w:val="28"/>
              <w:szCs w:val="32"/>
            </w:rPr>
            <w:tab/>
          </w:r>
          <w:r>
            <w:rPr>
              <w:rFonts w:hint="eastAsia" w:ascii="方正仿宋_GBK" w:hAnsi="方正仿宋_GBK" w:eastAsia="方正仿宋_GBK" w:cs="方正仿宋_GBK"/>
              <w:sz w:val="28"/>
              <w:szCs w:val="32"/>
            </w:rPr>
            <w:fldChar w:fldCharType="begin"/>
          </w:r>
          <w:r>
            <w:rPr>
              <w:rFonts w:hint="eastAsia" w:ascii="方正仿宋_GBK" w:hAnsi="方正仿宋_GBK" w:eastAsia="方正仿宋_GBK" w:cs="方正仿宋_GBK"/>
              <w:sz w:val="28"/>
              <w:szCs w:val="32"/>
            </w:rPr>
            <w:instrText xml:space="preserve"> PAGEREF _Toc5938 \h </w:instrText>
          </w:r>
          <w:r>
            <w:rPr>
              <w:rFonts w:hint="eastAsia" w:ascii="方正仿宋_GBK" w:hAnsi="方正仿宋_GBK" w:eastAsia="方正仿宋_GBK" w:cs="方正仿宋_GBK"/>
              <w:sz w:val="28"/>
              <w:szCs w:val="32"/>
            </w:rPr>
            <w:fldChar w:fldCharType="separate"/>
          </w:r>
          <w:r>
            <w:rPr>
              <w:rFonts w:hint="eastAsia" w:ascii="方正仿宋_GBK" w:hAnsi="方正仿宋_GBK" w:eastAsia="方正仿宋_GBK" w:cs="方正仿宋_GBK"/>
              <w:sz w:val="28"/>
              <w:szCs w:val="32"/>
            </w:rPr>
            <w:t>14</w:t>
          </w:r>
          <w:r>
            <w:rPr>
              <w:rFonts w:hint="eastAsia" w:ascii="方正仿宋_GBK" w:hAnsi="方正仿宋_GBK" w:eastAsia="方正仿宋_GBK" w:cs="方正仿宋_GBK"/>
              <w:sz w:val="28"/>
              <w:szCs w:val="32"/>
            </w:rPr>
            <w:fldChar w:fldCharType="end"/>
          </w:r>
          <w:r>
            <w:rPr>
              <w:rFonts w:hint="eastAsia" w:ascii="方正仿宋_GBK" w:hAnsi="方正仿宋_GBK" w:eastAsia="方正仿宋_GBK" w:cs="方正仿宋_GBK"/>
              <w:sz w:val="28"/>
              <w:szCs w:val="40"/>
            </w:rPr>
            <w:fldChar w:fldCharType="end"/>
          </w:r>
        </w:p>
        <w:p>
          <w:pPr>
            <w:pStyle w:val="14"/>
            <w:tabs>
              <w:tab w:val="right" w:leader="dot" w:pos="8306"/>
            </w:tabs>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40"/>
            </w:rPr>
            <w:fldChar w:fldCharType="begin"/>
          </w:r>
          <w:r>
            <w:rPr>
              <w:rFonts w:hint="eastAsia" w:ascii="方正仿宋_GBK" w:hAnsi="方正仿宋_GBK" w:eastAsia="方正仿宋_GBK" w:cs="方正仿宋_GBK"/>
              <w:sz w:val="28"/>
              <w:szCs w:val="40"/>
            </w:rPr>
            <w:instrText xml:space="preserve"> HYPERLINK \l _Toc6280 </w:instrText>
          </w:r>
          <w:r>
            <w:rPr>
              <w:rFonts w:hint="eastAsia" w:ascii="方正仿宋_GBK" w:hAnsi="方正仿宋_GBK" w:eastAsia="方正仿宋_GBK" w:cs="方正仿宋_GBK"/>
              <w:sz w:val="28"/>
              <w:szCs w:val="40"/>
            </w:rPr>
            <w:fldChar w:fldCharType="separate"/>
          </w:r>
          <w:r>
            <w:rPr>
              <w:rFonts w:hint="eastAsia" w:ascii="方正仿宋_GBK" w:hAnsi="方正仿宋_GBK" w:eastAsia="方正仿宋_GBK" w:cs="方正仿宋_GBK"/>
              <w:sz w:val="28"/>
              <w:szCs w:val="40"/>
            </w:rPr>
            <w:t>五、响应文件格式</w:t>
          </w:r>
          <w:r>
            <w:rPr>
              <w:rFonts w:hint="eastAsia" w:ascii="方正仿宋_GBK" w:hAnsi="方正仿宋_GBK" w:eastAsia="方正仿宋_GBK" w:cs="方正仿宋_GBK"/>
              <w:sz w:val="28"/>
              <w:szCs w:val="32"/>
            </w:rPr>
            <w:tab/>
          </w:r>
          <w:r>
            <w:rPr>
              <w:rFonts w:hint="eastAsia" w:ascii="方正仿宋_GBK" w:hAnsi="方正仿宋_GBK" w:eastAsia="方正仿宋_GBK" w:cs="方正仿宋_GBK"/>
              <w:sz w:val="28"/>
              <w:szCs w:val="32"/>
            </w:rPr>
            <w:fldChar w:fldCharType="begin"/>
          </w:r>
          <w:r>
            <w:rPr>
              <w:rFonts w:hint="eastAsia" w:ascii="方正仿宋_GBK" w:hAnsi="方正仿宋_GBK" w:eastAsia="方正仿宋_GBK" w:cs="方正仿宋_GBK"/>
              <w:sz w:val="28"/>
              <w:szCs w:val="32"/>
            </w:rPr>
            <w:instrText xml:space="preserve"> PAGEREF _Toc6280 \h </w:instrText>
          </w:r>
          <w:r>
            <w:rPr>
              <w:rFonts w:hint="eastAsia" w:ascii="方正仿宋_GBK" w:hAnsi="方正仿宋_GBK" w:eastAsia="方正仿宋_GBK" w:cs="方正仿宋_GBK"/>
              <w:sz w:val="28"/>
              <w:szCs w:val="32"/>
            </w:rPr>
            <w:fldChar w:fldCharType="separate"/>
          </w:r>
          <w:r>
            <w:rPr>
              <w:rFonts w:hint="eastAsia" w:ascii="方正仿宋_GBK" w:hAnsi="方正仿宋_GBK" w:eastAsia="方正仿宋_GBK" w:cs="方正仿宋_GBK"/>
              <w:sz w:val="28"/>
              <w:szCs w:val="32"/>
            </w:rPr>
            <w:t>17</w:t>
          </w:r>
          <w:r>
            <w:rPr>
              <w:rFonts w:hint="eastAsia" w:ascii="方正仿宋_GBK" w:hAnsi="方正仿宋_GBK" w:eastAsia="方正仿宋_GBK" w:cs="方正仿宋_GBK"/>
              <w:sz w:val="28"/>
              <w:szCs w:val="32"/>
            </w:rPr>
            <w:fldChar w:fldCharType="end"/>
          </w:r>
          <w:r>
            <w:rPr>
              <w:rFonts w:hint="eastAsia" w:ascii="方正仿宋_GBK" w:hAnsi="方正仿宋_GBK" w:eastAsia="方正仿宋_GBK" w:cs="方正仿宋_GBK"/>
              <w:sz w:val="28"/>
              <w:szCs w:val="40"/>
            </w:rPr>
            <w:fldChar w:fldCharType="end"/>
          </w:r>
        </w:p>
        <w:p>
          <w:pPr>
            <w:pStyle w:val="14"/>
            <w:tabs>
              <w:tab w:val="right" w:leader="dot" w:pos="8306"/>
            </w:tabs>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40"/>
            </w:rPr>
            <w:fldChar w:fldCharType="begin"/>
          </w:r>
          <w:r>
            <w:rPr>
              <w:rFonts w:hint="eastAsia" w:ascii="方正仿宋_GBK" w:hAnsi="方正仿宋_GBK" w:eastAsia="方正仿宋_GBK" w:cs="方正仿宋_GBK"/>
              <w:sz w:val="28"/>
              <w:szCs w:val="40"/>
            </w:rPr>
            <w:instrText xml:space="preserve"> HYPERLINK \l _Toc17010 </w:instrText>
          </w:r>
          <w:r>
            <w:rPr>
              <w:rFonts w:hint="eastAsia" w:ascii="方正仿宋_GBK" w:hAnsi="方正仿宋_GBK" w:eastAsia="方正仿宋_GBK" w:cs="方正仿宋_GBK"/>
              <w:sz w:val="28"/>
              <w:szCs w:val="40"/>
            </w:rPr>
            <w:fldChar w:fldCharType="separate"/>
          </w:r>
          <w:r>
            <w:rPr>
              <w:rFonts w:hint="eastAsia" w:ascii="方正仿宋_GBK" w:hAnsi="方正仿宋_GBK" w:eastAsia="方正仿宋_GBK" w:cs="方正仿宋_GBK"/>
              <w:sz w:val="28"/>
              <w:szCs w:val="40"/>
            </w:rPr>
            <w:t>六、确定成交供应商的原则</w:t>
          </w:r>
          <w:r>
            <w:rPr>
              <w:rFonts w:hint="eastAsia" w:ascii="方正仿宋_GBK" w:hAnsi="方正仿宋_GBK" w:eastAsia="方正仿宋_GBK" w:cs="方正仿宋_GBK"/>
              <w:sz w:val="28"/>
              <w:szCs w:val="32"/>
            </w:rPr>
            <w:tab/>
          </w:r>
          <w:r>
            <w:rPr>
              <w:rFonts w:hint="eastAsia" w:ascii="方正仿宋_GBK" w:hAnsi="方正仿宋_GBK" w:eastAsia="方正仿宋_GBK" w:cs="方正仿宋_GBK"/>
              <w:sz w:val="28"/>
              <w:szCs w:val="32"/>
            </w:rPr>
            <w:fldChar w:fldCharType="begin"/>
          </w:r>
          <w:r>
            <w:rPr>
              <w:rFonts w:hint="eastAsia" w:ascii="方正仿宋_GBK" w:hAnsi="方正仿宋_GBK" w:eastAsia="方正仿宋_GBK" w:cs="方正仿宋_GBK"/>
              <w:sz w:val="28"/>
              <w:szCs w:val="32"/>
            </w:rPr>
            <w:instrText xml:space="preserve"> PAGEREF _Toc17010 \h </w:instrText>
          </w:r>
          <w:r>
            <w:rPr>
              <w:rFonts w:hint="eastAsia" w:ascii="方正仿宋_GBK" w:hAnsi="方正仿宋_GBK" w:eastAsia="方正仿宋_GBK" w:cs="方正仿宋_GBK"/>
              <w:sz w:val="28"/>
              <w:szCs w:val="32"/>
            </w:rPr>
            <w:fldChar w:fldCharType="separate"/>
          </w:r>
          <w:r>
            <w:rPr>
              <w:rFonts w:hint="eastAsia" w:ascii="方正仿宋_GBK" w:hAnsi="方正仿宋_GBK" w:eastAsia="方正仿宋_GBK" w:cs="方正仿宋_GBK"/>
              <w:sz w:val="28"/>
              <w:szCs w:val="32"/>
            </w:rPr>
            <w:t>33</w:t>
          </w:r>
          <w:r>
            <w:rPr>
              <w:rFonts w:hint="eastAsia" w:ascii="方正仿宋_GBK" w:hAnsi="方正仿宋_GBK" w:eastAsia="方正仿宋_GBK" w:cs="方正仿宋_GBK"/>
              <w:sz w:val="28"/>
              <w:szCs w:val="32"/>
            </w:rPr>
            <w:fldChar w:fldCharType="end"/>
          </w:r>
          <w:r>
            <w:rPr>
              <w:rFonts w:hint="eastAsia" w:ascii="方正仿宋_GBK" w:hAnsi="方正仿宋_GBK" w:eastAsia="方正仿宋_GBK" w:cs="方正仿宋_GBK"/>
              <w:sz w:val="28"/>
              <w:szCs w:val="40"/>
            </w:rPr>
            <w:fldChar w:fldCharType="end"/>
          </w:r>
        </w:p>
        <w:p>
          <w:pPr>
            <w:pStyle w:val="14"/>
            <w:tabs>
              <w:tab w:val="right" w:leader="dot" w:pos="8306"/>
            </w:tabs>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40"/>
            </w:rPr>
            <w:fldChar w:fldCharType="begin"/>
          </w:r>
          <w:r>
            <w:rPr>
              <w:rFonts w:hint="eastAsia" w:ascii="方正仿宋_GBK" w:hAnsi="方正仿宋_GBK" w:eastAsia="方正仿宋_GBK" w:cs="方正仿宋_GBK"/>
              <w:sz w:val="28"/>
              <w:szCs w:val="40"/>
            </w:rPr>
            <w:instrText xml:space="preserve"> HYPERLINK \l _Toc1954 </w:instrText>
          </w:r>
          <w:r>
            <w:rPr>
              <w:rFonts w:hint="eastAsia" w:ascii="方正仿宋_GBK" w:hAnsi="方正仿宋_GBK" w:eastAsia="方正仿宋_GBK" w:cs="方正仿宋_GBK"/>
              <w:sz w:val="28"/>
              <w:szCs w:val="40"/>
            </w:rPr>
            <w:fldChar w:fldCharType="separate"/>
          </w:r>
          <w:r>
            <w:rPr>
              <w:rFonts w:hint="eastAsia" w:ascii="方正仿宋_GBK" w:hAnsi="方正仿宋_GBK" w:eastAsia="方正仿宋_GBK" w:cs="方正仿宋_GBK"/>
              <w:sz w:val="28"/>
              <w:szCs w:val="40"/>
            </w:rPr>
            <w:t>七、文件获取方式、时间、地点</w:t>
          </w:r>
          <w:r>
            <w:rPr>
              <w:rFonts w:hint="eastAsia" w:ascii="方正仿宋_GBK" w:hAnsi="方正仿宋_GBK" w:eastAsia="方正仿宋_GBK" w:cs="方正仿宋_GBK"/>
              <w:sz w:val="28"/>
              <w:szCs w:val="32"/>
            </w:rPr>
            <w:tab/>
          </w:r>
          <w:r>
            <w:rPr>
              <w:rFonts w:hint="eastAsia" w:ascii="方正仿宋_GBK" w:hAnsi="方正仿宋_GBK" w:eastAsia="方正仿宋_GBK" w:cs="方正仿宋_GBK"/>
              <w:sz w:val="28"/>
              <w:szCs w:val="32"/>
            </w:rPr>
            <w:fldChar w:fldCharType="begin"/>
          </w:r>
          <w:r>
            <w:rPr>
              <w:rFonts w:hint="eastAsia" w:ascii="方正仿宋_GBK" w:hAnsi="方正仿宋_GBK" w:eastAsia="方正仿宋_GBK" w:cs="方正仿宋_GBK"/>
              <w:sz w:val="28"/>
              <w:szCs w:val="32"/>
            </w:rPr>
            <w:instrText xml:space="preserve"> PAGEREF _Toc1954 \h </w:instrText>
          </w:r>
          <w:r>
            <w:rPr>
              <w:rFonts w:hint="eastAsia" w:ascii="方正仿宋_GBK" w:hAnsi="方正仿宋_GBK" w:eastAsia="方正仿宋_GBK" w:cs="方正仿宋_GBK"/>
              <w:sz w:val="28"/>
              <w:szCs w:val="32"/>
            </w:rPr>
            <w:fldChar w:fldCharType="separate"/>
          </w:r>
          <w:r>
            <w:rPr>
              <w:rFonts w:hint="eastAsia" w:ascii="方正仿宋_GBK" w:hAnsi="方正仿宋_GBK" w:eastAsia="方正仿宋_GBK" w:cs="方正仿宋_GBK"/>
              <w:sz w:val="28"/>
              <w:szCs w:val="32"/>
            </w:rPr>
            <w:t>35</w:t>
          </w:r>
          <w:r>
            <w:rPr>
              <w:rFonts w:hint="eastAsia" w:ascii="方正仿宋_GBK" w:hAnsi="方正仿宋_GBK" w:eastAsia="方正仿宋_GBK" w:cs="方正仿宋_GBK"/>
              <w:sz w:val="28"/>
              <w:szCs w:val="32"/>
            </w:rPr>
            <w:fldChar w:fldCharType="end"/>
          </w:r>
          <w:r>
            <w:rPr>
              <w:rFonts w:hint="eastAsia" w:ascii="方正仿宋_GBK" w:hAnsi="方正仿宋_GBK" w:eastAsia="方正仿宋_GBK" w:cs="方正仿宋_GBK"/>
              <w:sz w:val="28"/>
              <w:szCs w:val="40"/>
            </w:rPr>
            <w:fldChar w:fldCharType="end"/>
          </w:r>
        </w:p>
        <w:p>
          <w:pPr>
            <w:pStyle w:val="14"/>
            <w:tabs>
              <w:tab w:val="right" w:leader="dot" w:pos="8306"/>
            </w:tabs>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40"/>
            </w:rPr>
            <w:fldChar w:fldCharType="begin"/>
          </w:r>
          <w:r>
            <w:rPr>
              <w:rFonts w:hint="eastAsia" w:ascii="方正仿宋_GBK" w:hAnsi="方正仿宋_GBK" w:eastAsia="方正仿宋_GBK" w:cs="方正仿宋_GBK"/>
              <w:sz w:val="28"/>
              <w:szCs w:val="40"/>
            </w:rPr>
            <w:instrText xml:space="preserve"> HYPERLINK \l _Toc18746 </w:instrText>
          </w:r>
          <w:r>
            <w:rPr>
              <w:rFonts w:hint="eastAsia" w:ascii="方正仿宋_GBK" w:hAnsi="方正仿宋_GBK" w:eastAsia="方正仿宋_GBK" w:cs="方正仿宋_GBK"/>
              <w:sz w:val="28"/>
              <w:szCs w:val="40"/>
            </w:rPr>
            <w:fldChar w:fldCharType="separate"/>
          </w:r>
          <w:r>
            <w:rPr>
              <w:rFonts w:hint="eastAsia" w:ascii="方正仿宋_GBK" w:hAnsi="方正仿宋_GBK" w:eastAsia="方正仿宋_GBK" w:cs="方正仿宋_GBK"/>
              <w:sz w:val="28"/>
              <w:szCs w:val="40"/>
            </w:rPr>
            <w:t>八、递交响应文件截止时间</w:t>
          </w:r>
          <w:r>
            <w:rPr>
              <w:rFonts w:hint="eastAsia" w:ascii="方正仿宋_GBK" w:hAnsi="方正仿宋_GBK" w:eastAsia="方正仿宋_GBK" w:cs="方正仿宋_GBK"/>
              <w:sz w:val="28"/>
              <w:szCs w:val="32"/>
            </w:rPr>
            <w:tab/>
          </w:r>
          <w:r>
            <w:rPr>
              <w:rFonts w:hint="eastAsia" w:ascii="方正仿宋_GBK" w:hAnsi="方正仿宋_GBK" w:eastAsia="方正仿宋_GBK" w:cs="方正仿宋_GBK"/>
              <w:sz w:val="28"/>
              <w:szCs w:val="32"/>
            </w:rPr>
            <w:fldChar w:fldCharType="begin"/>
          </w:r>
          <w:r>
            <w:rPr>
              <w:rFonts w:hint="eastAsia" w:ascii="方正仿宋_GBK" w:hAnsi="方正仿宋_GBK" w:eastAsia="方正仿宋_GBK" w:cs="方正仿宋_GBK"/>
              <w:sz w:val="28"/>
              <w:szCs w:val="32"/>
            </w:rPr>
            <w:instrText xml:space="preserve"> PAGEREF _Toc18746 \h </w:instrText>
          </w:r>
          <w:r>
            <w:rPr>
              <w:rFonts w:hint="eastAsia" w:ascii="方正仿宋_GBK" w:hAnsi="方正仿宋_GBK" w:eastAsia="方正仿宋_GBK" w:cs="方正仿宋_GBK"/>
              <w:sz w:val="28"/>
              <w:szCs w:val="32"/>
            </w:rPr>
            <w:fldChar w:fldCharType="separate"/>
          </w:r>
          <w:r>
            <w:rPr>
              <w:rFonts w:hint="eastAsia" w:ascii="方正仿宋_GBK" w:hAnsi="方正仿宋_GBK" w:eastAsia="方正仿宋_GBK" w:cs="方正仿宋_GBK"/>
              <w:sz w:val="28"/>
              <w:szCs w:val="32"/>
            </w:rPr>
            <w:t>36</w:t>
          </w:r>
          <w:r>
            <w:rPr>
              <w:rFonts w:hint="eastAsia" w:ascii="方正仿宋_GBK" w:hAnsi="方正仿宋_GBK" w:eastAsia="方正仿宋_GBK" w:cs="方正仿宋_GBK"/>
              <w:sz w:val="28"/>
              <w:szCs w:val="32"/>
            </w:rPr>
            <w:fldChar w:fldCharType="end"/>
          </w:r>
          <w:r>
            <w:rPr>
              <w:rFonts w:hint="eastAsia" w:ascii="方正仿宋_GBK" w:hAnsi="方正仿宋_GBK" w:eastAsia="方正仿宋_GBK" w:cs="方正仿宋_GBK"/>
              <w:sz w:val="28"/>
              <w:szCs w:val="40"/>
            </w:rPr>
            <w:fldChar w:fldCharType="end"/>
          </w:r>
        </w:p>
        <w:p>
          <w:pPr>
            <w:pStyle w:val="14"/>
            <w:tabs>
              <w:tab w:val="right" w:leader="dot" w:pos="8306"/>
            </w:tabs>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40"/>
            </w:rPr>
            <w:fldChar w:fldCharType="begin"/>
          </w:r>
          <w:r>
            <w:rPr>
              <w:rFonts w:hint="eastAsia" w:ascii="方正仿宋_GBK" w:hAnsi="方正仿宋_GBK" w:eastAsia="方正仿宋_GBK" w:cs="方正仿宋_GBK"/>
              <w:sz w:val="28"/>
              <w:szCs w:val="40"/>
            </w:rPr>
            <w:instrText xml:space="preserve"> HYPERLINK \l _Toc814 </w:instrText>
          </w:r>
          <w:r>
            <w:rPr>
              <w:rFonts w:hint="eastAsia" w:ascii="方正仿宋_GBK" w:hAnsi="方正仿宋_GBK" w:eastAsia="方正仿宋_GBK" w:cs="方正仿宋_GBK"/>
              <w:sz w:val="28"/>
              <w:szCs w:val="40"/>
            </w:rPr>
            <w:fldChar w:fldCharType="separate"/>
          </w:r>
          <w:r>
            <w:rPr>
              <w:rFonts w:hint="eastAsia" w:ascii="方正仿宋_GBK" w:hAnsi="方正仿宋_GBK" w:eastAsia="方正仿宋_GBK" w:cs="方正仿宋_GBK"/>
              <w:sz w:val="28"/>
              <w:szCs w:val="40"/>
            </w:rPr>
            <w:t>九、递交响应文件地点</w:t>
          </w:r>
          <w:r>
            <w:rPr>
              <w:rFonts w:hint="eastAsia" w:ascii="方正仿宋_GBK" w:hAnsi="方正仿宋_GBK" w:eastAsia="方正仿宋_GBK" w:cs="方正仿宋_GBK"/>
              <w:sz w:val="28"/>
              <w:szCs w:val="32"/>
            </w:rPr>
            <w:tab/>
          </w:r>
          <w:r>
            <w:rPr>
              <w:rFonts w:hint="eastAsia" w:ascii="方正仿宋_GBK" w:hAnsi="方正仿宋_GBK" w:eastAsia="方正仿宋_GBK" w:cs="方正仿宋_GBK"/>
              <w:sz w:val="28"/>
              <w:szCs w:val="32"/>
            </w:rPr>
            <w:fldChar w:fldCharType="begin"/>
          </w:r>
          <w:r>
            <w:rPr>
              <w:rFonts w:hint="eastAsia" w:ascii="方正仿宋_GBK" w:hAnsi="方正仿宋_GBK" w:eastAsia="方正仿宋_GBK" w:cs="方正仿宋_GBK"/>
              <w:sz w:val="28"/>
              <w:szCs w:val="32"/>
            </w:rPr>
            <w:instrText xml:space="preserve"> PAGEREF _Toc814 \h </w:instrText>
          </w:r>
          <w:r>
            <w:rPr>
              <w:rFonts w:hint="eastAsia" w:ascii="方正仿宋_GBK" w:hAnsi="方正仿宋_GBK" w:eastAsia="方正仿宋_GBK" w:cs="方正仿宋_GBK"/>
              <w:sz w:val="28"/>
              <w:szCs w:val="32"/>
            </w:rPr>
            <w:fldChar w:fldCharType="separate"/>
          </w:r>
          <w:r>
            <w:rPr>
              <w:rFonts w:hint="eastAsia" w:ascii="方正仿宋_GBK" w:hAnsi="方正仿宋_GBK" w:eastAsia="方正仿宋_GBK" w:cs="方正仿宋_GBK"/>
              <w:sz w:val="28"/>
              <w:szCs w:val="32"/>
            </w:rPr>
            <w:t>36</w:t>
          </w:r>
          <w:r>
            <w:rPr>
              <w:rFonts w:hint="eastAsia" w:ascii="方正仿宋_GBK" w:hAnsi="方正仿宋_GBK" w:eastAsia="方正仿宋_GBK" w:cs="方正仿宋_GBK"/>
              <w:sz w:val="28"/>
              <w:szCs w:val="32"/>
            </w:rPr>
            <w:fldChar w:fldCharType="end"/>
          </w:r>
          <w:r>
            <w:rPr>
              <w:rFonts w:hint="eastAsia" w:ascii="方正仿宋_GBK" w:hAnsi="方正仿宋_GBK" w:eastAsia="方正仿宋_GBK" w:cs="方正仿宋_GBK"/>
              <w:sz w:val="28"/>
              <w:szCs w:val="40"/>
            </w:rPr>
            <w:fldChar w:fldCharType="end"/>
          </w:r>
        </w:p>
        <w:p>
          <w:pPr>
            <w:pStyle w:val="14"/>
            <w:tabs>
              <w:tab w:val="right" w:leader="dot" w:pos="8306"/>
            </w:tabs>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40"/>
            </w:rPr>
            <w:fldChar w:fldCharType="begin"/>
          </w:r>
          <w:r>
            <w:rPr>
              <w:rFonts w:hint="eastAsia" w:ascii="方正仿宋_GBK" w:hAnsi="方正仿宋_GBK" w:eastAsia="方正仿宋_GBK" w:cs="方正仿宋_GBK"/>
              <w:sz w:val="28"/>
              <w:szCs w:val="40"/>
            </w:rPr>
            <w:instrText xml:space="preserve"> HYPERLINK \l _Toc655 </w:instrText>
          </w:r>
          <w:r>
            <w:rPr>
              <w:rFonts w:hint="eastAsia" w:ascii="方正仿宋_GBK" w:hAnsi="方正仿宋_GBK" w:eastAsia="方正仿宋_GBK" w:cs="方正仿宋_GBK"/>
              <w:sz w:val="28"/>
              <w:szCs w:val="40"/>
            </w:rPr>
            <w:fldChar w:fldCharType="separate"/>
          </w:r>
          <w:r>
            <w:rPr>
              <w:rFonts w:hint="eastAsia" w:ascii="方正仿宋_GBK" w:hAnsi="方正仿宋_GBK" w:eastAsia="方正仿宋_GBK" w:cs="方正仿宋_GBK"/>
              <w:sz w:val="28"/>
              <w:szCs w:val="40"/>
            </w:rPr>
            <w:t>十、代理服务</w:t>
          </w:r>
          <w:r>
            <w:rPr>
              <w:rFonts w:hint="eastAsia" w:ascii="方正仿宋_GBK" w:hAnsi="方正仿宋_GBK" w:eastAsia="方正仿宋_GBK" w:cs="方正仿宋_GBK"/>
              <w:sz w:val="28"/>
              <w:szCs w:val="32"/>
            </w:rPr>
            <w:tab/>
          </w:r>
          <w:r>
            <w:rPr>
              <w:rFonts w:hint="eastAsia" w:ascii="方正仿宋_GBK" w:hAnsi="方正仿宋_GBK" w:eastAsia="方正仿宋_GBK" w:cs="方正仿宋_GBK"/>
              <w:sz w:val="28"/>
              <w:szCs w:val="32"/>
            </w:rPr>
            <w:fldChar w:fldCharType="begin"/>
          </w:r>
          <w:r>
            <w:rPr>
              <w:rFonts w:hint="eastAsia" w:ascii="方正仿宋_GBK" w:hAnsi="方正仿宋_GBK" w:eastAsia="方正仿宋_GBK" w:cs="方正仿宋_GBK"/>
              <w:sz w:val="28"/>
              <w:szCs w:val="32"/>
            </w:rPr>
            <w:instrText xml:space="preserve"> PAGEREF _Toc655 \h </w:instrText>
          </w:r>
          <w:r>
            <w:rPr>
              <w:rFonts w:hint="eastAsia" w:ascii="方正仿宋_GBK" w:hAnsi="方正仿宋_GBK" w:eastAsia="方正仿宋_GBK" w:cs="方正仿宋_GBK"/>
              <w:sz w:val="28"/>
              <w:szCs w:val="32"/>
            </w:rPr>
            <w:fldChar w:fldCharType="separate"/>
          </w:r>
          <w:r>
            <w:rPr>
              <w:rFonts w:hint="eastAsia" w:ascii="方正仿宋_GBK" w:hAnsi="方正仿宋_GBK" w:eastAsia="方正仿宋_GBK" w:cs="方正仿宋_GBK"/>
              <w:sz w:val="28"/>
              <w:szCs w:val="32"/>
            </w:rPr>
            <w:t>36</w:t>
          </w:r>
          <w:r>
            <w:rPr>
              <w:rFonts w:hint="eastAsia" w:ascii="方正仿宋_GBK" w:hAnsi="方正仿宋_GBK" w:eastAsia="方正仿宋_GBK" w:cs="方正仿宋_GBK"/>
              <w:sz w:val="28"/>
              <w:szCs w:val="32"/>
            </w:rPr>
            <w:fldChar w:fldCharType="end"/>
          </w:r>
          <w:r>
            <w:rPr>
              <w:rFonts w:hint="eastAsia" w:ascii="方正仿宋_GBK" w:hAnsi="方正仿宋_GBK" w:eastAsia="方正仿宋_GBK" w:cs="方正仿宋_GBK"/>
              <w:sz w:val="28"/>
              <w:szCs w:val="40"/>
            </w:rPr>
            <w:fldChar w:fldCharType="end"/>
          </w:r>
        </w:p>
        <w:p>
          <w:pPr>
            <w:pStyle w:val="14"/>
            <w:tabs>
              <w:tab w:val="right" w:leader="dot" w:pos="8306"/>
            </w:tabs>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40"/>
            </w:rPr>
            <w:fldChar w:fldCharType="begin"/>
          </w:r>
          <w:r>
            <w:rPr>
              <w:rFonts w:hint="eastAsia" w:ascii="方正仿宋_GBK" w:hAnsi="方正仿宋_GBK" w:eastAsia="方正仿宋_GBK" w:cs="方正仿宋_GBK"/>
              <w:sz w:val="28"/>
              <w:szCs w:val="40"/>
            </w:rPr>
            <w:instrText xml:space="preserve"> HYPERLINK \l _Toc18412 </w:instrText>
          </w:r>
          <w:r>
            <w:rPr>
              <w:rFonts w:hint="eastAsia" w:ascii="方正仿宋_GBK" w:hAnsi="方正仿宋_GBK" w:eastAsia="方正仿宋_GBK" w:cs="方正仿宋_GBK"/>
              <w:sz w:val="28"/>
              <w:szCs w:val="40"/>
            </w:rPr>
            <w:fldChar w:fldCharType="separate"/>
          </w:r>
          <w:r>
            <w:rPr>
              <w:rFonts w:hint="eastAsia" w:ascii="方正仿宋_GBK" w:hAnsi="方正仿宋_GBK" w:eastAsia="方正仿宋_GBK" w:cs="方正仿宋_GBK"/>
              <w:sz w:val="28"/>
              <w:szCs w:val="40"/>
            </w:rPr>
            <w:t>十一、联系方式</w:t>
          </w:r>
          <w:r>
            <w:rPr>
              <w:rFonts w:hint="eastAsia" w:ascii="方正仿宋_GBK" w:hAnsi="方正仿宋_GBK" w:eastAsia="方正仿宋_GBK" w:cs="方正仿宋_GBK"/>
              <w:sz w:val="28"/>
              <w:szCs w:val="32"/>
            </w:rPr>
            <w:tab/>
          </w:r>
          <w:r>
            <w:rPr>
              <w:rFonts w:hint="eastAsia" w:ascii="方正仿宋_GBK" w:hAnsi="方正仿宋_GBK" w:eastAsia="方正仿宋_GBK" w:cs="方正仿宋_GBK"/>
              <w:sz w:val="28"/>
              <w:szCs w:val="32"/>
            </w:rPr>
            <w:fldChar w:fldCharType="begin"/>
          </w:r>
          <w:r>
            <w:rPr>
              <w:rFonts w:hint="eastAsia" w:ascii="方正仿宋_GBK" w:hAnsi="方正仿宋_GBK" w:eastAsia="方正仿宋_GBK" w:cs="方正仿宋_GBK"/>
              <w:sz w:val="28"/>
              <w:szCs w:val="32"/>
            </w:rPr>
            <w:instrText xml:space="preserve"> PAGEREF _Toc18412 \h </w:instrText>
          </w:r>
          <w:r>
            <w:rPr>
              <w:rFonts w:hint="eastAsia" w:ascii="方正仿宋_GBK" w:hAnsi="方正仿宋_GBK" w:eastAsia="方正仿宋_GBK" w:cs="方正仿宋_GBK"/>
              <w:sz w:val="28"/>
              <w:szCs w:val="32"/>
            </w:rPr>
            <w:fldChar w:fldCharType="separate"/>
          </w:r>
          <w:r>
            <w:rPr>
              <w:rFonts w:hint="eastAsia" w:ascii="方正仿宋_GBK" w:hAnsi="方正仿宋_GBK" w:eastAsia="方正仿宋_GBK" w:cs="方正仿宋_GBK"/>
              <w:sz w:val="28"/>
              <w:szCs w:val="32"/>
            </w:rPr>
            <w:t>36</w:t>
          </w:r>
          <w:r>
            <w:rPr>
              <w:rFonts w:hint="eastAsia" w:ascii="方正仿宋_GBK" w:hAnsi="方正仿宋_GBK" w:eastAsia="方正仿宋_GBK" w:cs="方正仿宋_GBK"/>
              <w:sz w:val="28"/>
              <w:szCs w:val="32"/>
            </w:rPr>
            <w:fldChar w:fldCharType="end"/>
          </w:r>
          <w:r>
            <w:rPr>
              <w:rFonts w:hint="eastAsia" w:ascii="方正仿宋_GBK" w:hAnsi="方正仿宋_GBK" w:eastAsia="方正仿宋_GBK" w:cs="方正仿宋_GBK"/>
              <w:sz w:val="28"/>
              <w:szCs w:val="40"/>
            </w:rPr>
            <w:fldChar w:fldCharType="end"/>
          </w:r>
        </w:p>
        <w:p>
          <w:pPr>
            <w:pStyle w:val="14"/>
            <w:tabs>
              <w:tab w:val="right" w:leader="dot" w:pos="8306"/>
            </w:tabs>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40"/>
            </w:rPr>
            <w:fldChar w:fldCharType="begin"/>
          </w:r>
          <w:r>
            <w:rPr>
              <w:rFonts w:hint="eastAsia" w:ascii="方正仿宋_GBK" w:hAnsi="方正仿宋_GBK" w:eastAsia="方正仿宋_GBK" w:cs="方正仿宋_GBK"/>
              <w:sz w:val="28"/>
              <w:szCs w:val="40"/>
            </w:rPr>
            <w:instrText xml:space="preserve"> HYPERLINK \l _Toc20334 </w:instrText>
          </w:r>
          <w:r>
            <w:rPr>
              <w:rFonts w:hint="eastAsia" w:ascii="方正仿宋_GBK" w:hAnsi="方正仿宋_GBK" w:eastAsia="方正仿宋_GBK" w:cs="方正仿宋_GBK"/>
              <w:sz w:val="28"/>
              <w:szCs w:val="40"/>
            </w:rPr>
            <w:fldChar w:fldCharType="separate"/>
          </w:r>
          <w:r>
            <w:rPr>
              <w:rFonts w:hint="eastAsia" w:ascii="方正仿宋_GBK" w:hAnsi="方正仿宋_GBK" w:eastAsia="方正仿宋_GBK" w:cs="方正仿宋_GBK"/>
              <w:sz w:val="28"/>
              <w:szCs w:val="40"/>
            </w:rPr>
            <w:t>十二、询问、质疑</w:t>
          </w:r>
          <w:r>
            <w:rPr>
              <w:rFonts w:hint="eastAsia" w:ascii="方正仿宋_GBK" w:hAnsi="方正仿宋_GBK" w:eastAsia="方正仿宋_GBK" w:cs="方正仿宋_GBK"/>
              <w:sz w:val="28"/>
              <w:szCs w:val="32"/>
            </w:rPr>
            <w:tab/>
          </w:r>
          <w:r>
            <w:rPr>
              <w:rFonts w:hint="eastAsia" w:ascii="方正仿宋_GBK" w:hAnsi="方正仿宋_GBK" w:eastAsia="方正仿宋_GBK" w:cs="方正仿宋_GBK"/>
              <w:sz w:val="28"/>
              <w:szCs w:val="32"/>
            </w:rPr>
            <w:fldChar w:fldCharType="begin"/>
          </w:r>
          <w:r>
            <w:rPr>
              <w:rFonts w:hint="eastAsia" w:ascii="方正仿宋_GBK" w:hAnsi="方正仿宋_GBK" w:eastAsia="方正仿宋_GBK" w:cs="方正仿宋_GBK"/>
              <w:sz w:val="28"/>
              <w:szCs w:val="32"/>
            </w:rPr>
            <w:instrText xml:space="preserve"> PAGEREF _Toc20334 \h </w:instrText>
          </w:r>
          <w:r>
            <w:rPr>
              <w:rFonts w:hint="eastAsia" w:ascii="方正仿宋_GBK" w:hAnsi="方正仿宋_GBK" w:eastAsia="方正仿宋_GBK" w:cs="方正仿宋_GBK"/>
              <w:sz w:val="28"/>
              <w:szCs w:val="32"/>
            </w:rPr>
            <w:fldChar w:fldCharType="separate"/>
          </w:r>
          <w:r>
            <w:rPr>
              <w:rFonts w:hint="eastAsia" w:ascii="方正仿宋_GBK" w:hAnsi="方正仿宋_GBK" w:eastAsia="方正仿宋_GBK" w:cs="方正仿宋_GBK"/>
              <w:sz w:val="28"/>
              <w:szCs w:val="32"/>
            </w:rPr>
            <w:t>37</w:t>
          </w:r>
          <w:r>
            <w:rPr>
              <w:rFonts w:hint="eastAsia" w:ascii="方正仿宋_GBK" w:hAnsi="方正仿宋_GBK" w:eastAsia="方正仿宋_GBK" w:cs="方正仿宋_GBK"/>
              <w:sz w:val="28"/>
              <w:szCs w:val="32"/>
            </w:rPr>
            <w:fldChar w:fldCharType="end"/>
          </w:r>
          <w:r>
            <w:rPr>
              <w:rFonts w:hint="eastAsia" w:ascii="方正仿宋_GBK" w:hAnsi="方正仿宋_GBK" w:eastAsia="方正仿宋_GBK" w:cs="方正仿宋_GBK"/>
              <w:sz w:val="28"/>
              <w:szCs w:val="40"/>
            </w:rPr>
            <w:fldChar w:fldCharType="end"/>
          </w:r>
        </w:p>
        <w:p>
          <w:pPr>
            <w:pStyle w:val="14"/>
            <w:tabs>
              <w:tab w:val="right" w:leader="dot" w:pos="8306"/>
            </w:tabs>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40"/>
            </w:rPr>
            <w:fldChar w:fldCharType="begin"/>
          </w:r>
          <w:r>
            <w:rPr>
              <w:rFonts w:hint="eastAsia" w:ascii="方正仿宋_GBK" w:hAnsi="方正仿宋_GBK" w:eastAsia="方正仿宋_GBK" w:cs="方正仿宋_GBK"/>
              <w:sz w:val="28"/>
              <w:szCs w:val="40"/>
            </w:rPr>
            <w:instrText xml:space="preserve"> HYPERLINK \l _Toc31491 </w:instrText>
          </w:r>
          <w:r>
            <w:rPr>
              <w:rFonts w:hint="eastAsia" w:ascii="方正仿宋_GBK" w:hAnsi="方正仿宋_GBK" w:eastAsia="方正仿宋_GBK" w:cs="方正仿宋_GBK"/>
              <w:sz w:val="28"/>
              <w:szCs w:val="40"/>
            </w:rPr>
            <w:fldChar w:fldCharType="separate"/>
          </w:r>
          <w:r>
            <w:rPr>
              <w:rFonts w:hint="eastAsia" w:ascii="方正仿宋_GBK" w:hAnsi="方正仿宋_GBK" w:eastAsia="方正仿宋_GBK" w:cs="方正仿宋_GBK"/>
              <w:sz w:val="28"/>
              <w:szCs w:val="40"/>
            </w:rPr>
            <w:t>十三、保证金及履约保证金</w:t>
          </w:r>
          <w:r>
            <w:rPr>
              <w:rFonts w:hint="eastAsia" w:ascii="方正仿宋_GBK" w:hAnsi="方正仿宋_GBK" w:eastAsia="方正仿宋_GBK" w:cs="方正仿宋_GBK"/>
              <w:sz w:val="28"/>
              <w:szCs w:val="32"/>
            </w:rPr>
            <w:tab/>
          </w:r>
          <w:r>
            <w:rPr>
              <w:rFonts w:hint="eastAsia" w:ascii="方正仿宋_GBK" w:hAnsi="方正仿宋_GBK" w:eastAsia="方正仿宋_GBK" w:cs="方正仿宋_GBK"/>
              <w:sz w:val="28"/>
              <w:szCs w:val="32"/>
            </w:rPr>
            <w:fldChar w:fldCharType="begin"/>
          </w:r>
          <w:r>
            <w:rPr>
              <w:rFonts w:hint="eastAsia" w:ascii="方正仿宋_GBK" w:hAnsi="方正仿宋_GBK" w:eastAsia="方正仿宋_GBK" w:cs="方正仿宋_GBK"/>
              <w:sz w:val="28"/>
              <w:szCs w:val="32"/>
            </w:rPr>
            <w:instrText xml:space="preserve"> PAGEREF _Toc31491 \h </w:instrText>
          </w:r>
          <w:r>
            <w:rPr>
              <w:rFonts w:hint="eastAsia" w:ascii="方正仿宋_GBK" w:hAnsi="方正仿宋_GBK" w:eastAsia="方正仿宋_GBK" w:cs="方正仿宋_GBK"/>
              <w:sz w:val="28"/>
              <w:szCs w:val="32"/>
            </w:rPr>
            <w:fldChar w:fldCharType="separate"/>
          </w:r>
          <w:r>
            <w:rPr>
              <w:rFonts w:hint="eastAsia" w:ascii="方正仿宋_GBK" w:hAnsi="方正仿宋_GBK" w:eastAsia="方正仿宋_GBK" w:cs="方正仿宋_GBK"/>
              <w:sz w:val="28"/>
              <w:szCs w:val="32"/>
            </w:rPr>
            <w:t>37</w:t>
          </w:r>
          <w:r>
            <w:rPr>
              <w:rFonts w:hint="eastAsia" w:ascii="方正仿宋_GBK" w:hAnsi="方正仿宋_GBK" w:eastAsia="方正仿宋_GBK" w:cs="方正仿宋_GBK"/>
              <w:sz w:val="28"/>
              <w:szCs w:val="32"/>
            </w:rPr>
            <w:fldChar w:fldCharType="end"/>
          </w:r>
          <w:r>
            <w:rPr>
              <w:rFonts w:hint="eastAsia" w:ascii="方正仿宋_GBK" w:hAnsi="方正仿宋_GBK" w:eastAsia="方正仿宋_GBK" w:cs="方正仿宋_GBK"/>
              <w:sz w:val="28"/>
              <w:szCs w:val="40"/>
            </w:rPr>
            <w:fldChar w:fldCharType="end"/>
          </w:r>
        </w:p>
        <w:p>
          <w:pPr>
            <w:pStyle w:val="14"/>
            <w:tabs>
              <w:tab w:val="right" w:leader="dot" w:pos="8306"/>
            </w:tabs>
          </w:pPr>
          <w:r>
            <w:rPr>
              <w:rFonts w:hint="eastAsia" w:ascii="方正仿宋_GBK" w:hAnsi="方正仿宋_GBK" w:eastAsia="方正仿宋_GBK" w:cs="方正仿宋_GBK"/>
              <w:sz w:val="28"/>
              <w:szCs w:val="40"/>
            </w:rPr>
            <w:fldChar w:fldCharType="begin"/>
          </w:r>
          <w:r>
            <w:rPr>
              <w:rFonts w:hint="eastAsia" w:ascii="方正仿宋_GBK" w:hAnsi="方正仿宋_GBK" w:eastAsia="方正仿宋_GBK" w:cs="方正仿宋_GBK"/>
              <w:sz w:val="28"/>
              <w:szCs w:val="40"/>
            </w:rPr>
            <w:instrText xml:space="preserve"> HYPERLINK \l _Toc7332 </w:instrText>
          </w:r>
          <w:r>
            <w:rPr>
              <w:rFonts w:hint="eastAsia" w:ascii="方正仿宋_GBK" w:hAnsi="方正仿宋_GBK" w:eastAsia="方正仿宋_GBK" w:cs="方正仿宋_GBK"/>
              <w:sz w:val="28"/>
              <w:szCs w:val="40"/>
            </w:rPr>
            <w:fldChar w:fldCharType="separate"/>
          </w:r>
          <w:r>
            <w:rPr>
              <w:rFonts w:hint="eastAsia" w:ascii="方正仿宋_GBK" w:hAnsi="方正仿宋_GBK" w:eastAsia="方正仿宋_GBK" w:cs="方正仿宋_GBK"/>
              <w:sz w:val="28"/>
              <w:szCs w:val="40"/>
            </w:rPr>
            <w:t>十四、合同草案</w:t>
          </w:r>
          <w:r>
            <w:rPr>
              <w:rFonts w:hint="eastAsia" w:ascii="方正仿宋_GBK" w:hAnsi="方正仿宋_GBK" w:eastAsia="方正仿宋_GBK" w:cs="方正仿宋_GBK"/>
              <w:sz w:val="28"/>
              <w:szCs w:val="32"/>
            </w:rPr>
            <w:tab/>
          </w:r>
          <w:r>
            <w:rPr>
              <w:rFonts w:hint="eastAsia" w:ascii="方正仿宋_GBK" w:hAnsi="方正仿宋_GBK" w:eastAsia="方正仿宋_GBK" w:cs="方正仿宋_GBK"/>
              <w:sz w:val="28"/>
              <w:szCs w:val="32"/>
            </w:rPr>
            <w:fldChar w:fldCharType="begin"/>
          </w:r>
          <w:r>
            <w:rPr>
              <w:rFonts w:hint="eastAsia" w:ascii="方正仿宋_GBK" w:hAnsi="方正仿宋_GBK" w:eastAsia="方正仿宋_GBK" w:cs="方正仿宋_GBK"/>
              <w:sz w:val="28"/>
              <w:szCs w:val="32"/>
            </w:rPr>
            <w:instrText xml:space="preserve"> PAGEREF _Toc7332 \h </w:instrText>
          </w:r>
          <w:r>
            <w:rPr>
              <w:rFonts w:hint="eastAsia" w:ascii="方正仿宋_GBK" w:hAnsi="方正仿宋_GBK" w:eastAsia="方正仿宋_GBK" w:cs="方正仿宋_GBK"/>
              <w:sz w:val="28"/>
              <w:szCs w:val="32"/>
            </w:rPr>
            <w:fldChar w:fldCharType="separate"/>
          </w:r>
          <w:r>
            <w:rPr>
              <w:rFonts w:hint="eastAsia" w:ascii="方正仿宋_GBK" w:hAnsi="方正仿宋_GBK" w:eastAsia="方正仿宋_GBK" w:cs="方正仿宋_GBK"/>
              <w:sz w:val="28"/>
              <w:szCs w:val="32"/>
            </w:rPr>
            <w:t>38</w:t>
          </w:r>
          <w:r>
            <w:rPr>
              <w:rFonts w:hint="eastAsia" w:ascii="方正仿宋_GBK" w:hAnsi="方正仿宋_GBK" w:eastAsia="方正仿宋_GBK" w:cs="方正仿宋_GBK"/>
              <w:sz w:val="28"/>
              <w:szCs w:val="32"/>
            </w:rPr>
            <w:fldChar w:fldCharType="end"/>
          </w:r>
          <w:r>
            <w:rPr>
              <w:rFonts w:hint="eastAsia" w:ascii="方正仿宋_GBK" w:hAnsi="方正仿宋_GBK" w:eastAsia="方正仿宋_GBK" w:cs="方正仿宋_GBK"/>
              <w:sz w:val="28"/>
              <w:szCs w:val="40"/>
            </w:rPr>
            <w:fldChar w:fldCharType="end"/>
          </w:r>
        </w:p>
        <w:p>
          <w:pPr>
            <w:spacing w:line="52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Cs w:val="28"/>
            </w:rPr>
            <w:fldChar w:fldCharType="end"/>
          </w:r>
        </w:p>
      </w:sdtContent>
    </w:sdt>
    <w:p>
      <w:pPr>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u w:val="single"/>
        </w:rPr>
        <w:br w:type="page"/>
      </w:r>
    </w:p>
    <w:p>
      <w:pPr>
        <w:ind w:firstLine="700" w:firstLineChars="2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南江县思源实验学校</w:t>
      </w:r>
      <w:r>
        <w:rPr>
          <w:rFonts w:hint="eastAsia" w:ascii="方正仿宋_GBK" w:hAnsi="方正仿宋_GBK" w:eastAsia="方正仿宋_GBK" w:cs="方正仿宋_GBK"/>
          <w:sz w:val="28"/>
          <w:szCs w:val="28"/>
        </w:rPr>
        <w:t>拟对</w:t>
      </w:r>
      <w:r>
        <w:rPr>
          <w:rFonts w:hint="eastAsia" w:ascii="方正仿宋_GBK" w:hAnsi="方正仿宋_GBK" w:eastAsia="方正仿宋_GBK" w:cs="方正仿宋_GBK"/>
          <w:sz w:val="28"/>
          <w:szCs w:val="28"/>
          <w:u w:val="single"/>
        </w:rPr>
        <w:t>南江县思源实验学校黄金幼儿园教玩具采购</w:t>
      </w:r>
      <w:r>
        <w:rPr>
          <w:rFonts w:hint="eastAsia" w:ascii="方正仿宋_GBK" w:hAnsi="方正仿宋_GBK" w:eastAsia="方正仿宋_GBK" w:cs="方正仿宋_GBK"/>
          <w:sz w:val="28"/>
          <w:szCs w:val="28"/>
        </w:rPr>
        <w:t>采用</w:t>
      </w:r>
      <w:r>
        <w:rPr>
          <w:rFonts w:hint="eastAsia" w:ascii="方正仿宋_GBK" w:hAnsi="方正仿宋_GBK" w:eastAsia="方正仿宋_GBK" w:cs="方正仿宋_GBK"/>
          <w:sz w:val="28"/>
          <w:szCs w:val="28"/>
          <w:u w:val="single"/>
          <w:lang w:eastAsia="zh-CN"/>
        </w:rPr>
        <w:t>询价</w:t>
      </w:r>
      <w:r>
        <w:rPr>
          <w:rFonts w:hint="eastAsia" w:ascii="方正仿宋_GBK" w:hAnsi="方正仿宋_GBK" w:eastAsia="方正仿宋_GBK" w:cs="方正仿宋_GBK"/>
          <w:sz w:val="28"/>
          <w:szCs w:val="28"/>
          <w:u w:val="single"/>
        </w:rPr>
        <w:t>方式</w:t>
      </w:r>
      <w:r>
        <w:rPr>
          <w:rFonts w:hint="eastAsia" w:ascii="方正仿宋_GBK" w:hAnsi="方正仿宋_GBK" w:eastAsia="方正仿宋_GBK" w:cs="方正仿宋_GBK"/>
          <w:sz w:val="28"/>
          <w:szCs w:val="28"/>
        </w:rPr>
        <w:t>进行采购，特邀请符合本次采购要求的供应商参加报价。</w:t>
      </w:r>
    </w:p>
    <w:p>
      <w:pPr>
        <w:pStyle w:val="3"/>
        <w:rPr>
          <w:rFonts w:ascii="方正仿宋_GBK" w:hAnsi="方正仿宋_GBK"/>
          <w:sz w:val="28"/>
          <w:szCs w:val="28"/>
        </w:rPr>
      </w:pPr>
      <w:bookmarkStart w:id="0" w:name="_Toc8806"/>
      <w:bookmarkStart w:id="1" w:name="_Toc1921"/>
      <w:bookmarkStart w:id="2" w:name="_Toc24469"/>
      <w:r>
        <w:rPr>
          <w:rFonts w:hint="eastAsia" w:ascii="方正仿宋_GBK" w:hAnsi="方正仿宋_GBK"/>
          <w:sz w:val="28"/>
          <w:szCs w:val="28"/>
        </w:rPr>
        <w:t>一、采购项目基本情况</w:t>
      </w:r>
      <w:bookmarkEnd w:id="0"/>
      <w:bookmarkEnd w:id="1"/>
      <w:bookmarkEnd w:id="2"/>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1、项目编号：</w:t>
      </w:r>
      <w:r>
        <w:rPr>
          <w:rFonts w:hint="eastAsia" w:ascii="方正仿宋_GBK" w:hAnsi="方正仿宋_GBK" w:eastAsia="方正仿宋_GBK" w:cs="方正仿宋_GBK"/>
          <w:sz w:val="28"/>
          <w:szCs w:val="28"/>
          <w:lang w:eastAsia="zh-CN"/>
        </w:rPr>
        <w:t>SCZJDL〔2023〕</w:t>
      </w:r>
      <w:r>
        <w:rPr>
          <w:rFonts w:hint="eastAsia" w:ascii="方正仿宋_GBK" w:hAnsi="方正仿宋_GBK" w:eastAsia="方正仿宋_GBK" w:cs="方正仿宋_GBK"/>
          <w:sz w:val="28"/>
          <w:szCs w:val="28"/>
          <w:lang w:val="en-US" w:eastAsia="zh-CN"/>
        </w:rPr>
        <w:t>64</w:t>
      </w:r>
      <w:r>
        <w:rPr>
          <w:rFonts w:hint="eastAsia" w:ascii="方正仿宋_GBK" w:hAnsi="方正仿宋_GBK" w:eastAsia="方正仿宋_GBK" w:cs="方正仿宋_GBK"/>
          <w:sz w:val="28"/>
          <w:szCs w:val="28"/>
          <w:lang w:eastAsia="zh-CN"/>
        </w:rPr>
        <w:t>号</w:t>
      </w:r>
      <w:r>
        <w:rPr>
          <w:rFonts w:hint="eastAsia" w:ascii="方正仿宋_GBK" w:hAnsi="方正仿宋_GBK" w:eastAsia="方正仿宋_GBK" w:cs="方正仿宋_GBK"/>
          <w:sz w:val="28"/>
          <w:szCs w:val="28"/>
        </w:rPr>
        <w:t>；</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2、项目名称：南江县思源实验学校黄金幼儿园教玩具采购；</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3、本项目非专门面向中小企业项目；</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4、采购人：南江县思源实验学校；</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5、采购代理机构：四川振嘉工程招标代理有限公司。</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6、公告方式：本项目采购公告在四川振嘉工程招标代理有限公司网站上以公告形式发布。</w:t>
      </w:r>
    </w:p>
    <w:p>
      <w:pPr>
        <w:pStyle w:val="3"/>
        <w:rPr>
          <w:rFonts w:ascii="方正仿宋_GBK" w:hAnsi="方正仿宋_GBK"/>
          <w:sz w:val="28"/>
          <w:szCs w:val="28"/>
        </w:rPr>
      </w:pPr>
      <w:bookmarkStart w:id="3" w:name="_Toc9111"/>
      <w:bookmarkStart w:id="4" w:name="_Toc11689"/>
      <w:bookmarkStart w:id="5" w:name="_Toc5843"/>
      <w:r>
        <w:rPr>
          <w:rFonts w:hint="eastAsia" w:ascii="方正仿宋_GBK" w:hAnsi="方正仿宋_GBK"/>
          <w:sz w:val="28"/>
          <w:szCs w:val="28"/>
        </w:rPr>
        <w:t>二、资金情况</w:t>
      </w:r>
      <w:bookmarkEnd w:id="3"/>
      <w:bookmarkEnd w:id="4"/>
      <w:bookmarkEnd w:id="5"/>
    </w:p>
    <w:p>
      <w:pPr>
        <w:ind w:right="31" w:rightChars="15"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资金来源及控制金额：</w:t>
      </w:r>
      <w:r>
        <w:rPr>
          <w:rFonts w:hint="eastAsia" w:ascii="方正仿宋_GBK" w:hAnsi="方正仿宋_GBK" w:eastAsia="方正仿宋_GBK" w:cs="方正仿宋_GBK"/>
          <w:color w:val="auto"/>
          <w:sz w:val="28"/>
          <w:szCs w:val="28"/>
          <w:lang w:eastAsia="zh-CN"/>
        </w:rPr>
        <w:t>财政资金、</w:t>
      </w:r>
      <w:r>
        <w:rPr>
          <w:rFonts w:hint="eastAsia" w:ascii="方正仿宋_GBK" w:hAnsi="宋体" w:eastAsia="方正仿宋_GBK" w:cs="宋体"/>
          <w:color w:val="auto"/>
          <w:kern w:val="0"/>
          <w:sz w:val="28"/>
          <w:szCs w:val="28"/>
          <w:u w:val="single"/>
          <w:lang w:val="en-US" w:eastAsia="zh-CN"/>
        </w:rPr>
        <w:t>263000.00</w:t>
      </w:r>
      <w:r>
        <w:rPr>
          <w:rFonts w:hint="eastAsia" w:ascii="方正仿宋_GBK" w:hAnsi="方正仿宋_GBK" w:eastAsia="方正仿宋_GBK" w:cs="方正仿宋_GBK"/>
          <w:color w:val="auto"/>
          <w:sz w:val="28"/>
          <w:szCs w:val="28"/>
          <w:lang w:val="en-US" w:eastAsia="zh-CN"/>
        </w:rPr>
        <w:t>元</w:t>
      </w:r>
      <w:r>
        <w:rPr>
          <w:rFonts w:hint="eastAsia" w:ascii="方正仿宋_GBK" w:hAnsi="方正仿宋_GBK" w:eastAsia="方正仿宋_GBK" w:cs="方正仿宋_GBK"/>
          <w:color w:val="auto"/>
          <w:sz w:val="28"/>
          <w:szCs w:val="28"/>
          <w:lang w:eastAsia="zh-CN"/>
        </w:rPr>
        <w:t>整</w:t>
      </w:r>
      <w:r>
        <w:rPr>
          <w:rFonts w:hint="eastAsia" w:ascii="方正仿宋_GBK" w:hAnsi="方正仿宋_GBK" w:eastAsia="方正仿宋_GBK" w:cs="方正仿宋_GBK"/>
          <w:color w:val="auto"/>
          <w:kern w:val="0"/>
          <w:sz w:val="28"/>
          <w:szCs w:val="28"/>
        </w:rPr>
        <w:t>；</w:t>
      </w:r>
    </w:p>
    <w:p>
      <w:pPr>
        <w:pStyle w:val="3"/>
        <w:rPr>
          <w:rFonts w:ascii="方正仿宋_GBK" w:hAnsi="方正仿宋_GBK"/>
          <w:sz w:val="28"/>
          <w:szCs w:val="28"/>
        </w:rPr>
      </w:pPr>
      <w:bookmarkStart w:id="6" w:name="_Toc20829"/>
      <w:bookmarkStart w:id="7" w:name="_Toc16580"/>
      <w:bookmarkStart w:id="8" w:name="_Toc23227"/>
      <w:r>
        <w:rPr>
          <w:rFonts w:hint="eastAsia" w:ascii="方正仿宋_GBK" w:hAnsi="方正仿宋_GBK"/>
          <w:sz w:val="28"/>
          <w:szCs w:val="28"/>
        </w:rPr>
        <w:t>三、采购需求</w:t>
      </w:r>
      <w:bookmarkEnd w:id="6"/>
      <w:bookmarkEnd w:id="7"/>
      <w:bookmarkEnd w:id="8"/>
    </w:p>
    <w:p>
      <w:pPr>
        <w:pStyle w:val="4"/>
        <w:rPr>
          <w:rFonts w:hint="eastAsia" w:eastAsia="方正仿宋_GBK"/>
          <w:color w:val="auto"/>
          <w:sz w:val="28"/>
          <w:szCs w:val="28"/>
          <w:lang w:eastAsia="zh-CN"/>
        </w:rPr>
      </w:pPr>
      <w:bookmarkStart w:id="9" w:name="_Toc5145"/>
      <w:r>
        <w:rPr>
          <w:rFonts w:hint="eastAsia"/>
          <w:color w:val="auto"/>
          <w:sz w:val="28"/>
          <w:szCs w:val="28"/>
        </w:rPr>
        <w:t>（一）</w:t>
      </w:r>
      <w:bookmarkEnd w:id="9"/>
      <w:r>
        <w:rPr>
          <w:rFonts w:hint="eastAsia"/>
          <w:color w:val="auto"/>
          <w:sz w:val="28"/>
          <w:szCs w:val="28"/>
          <w:lang w:eastAsia="zh-CN"/>
        </w:rPr>
        <w:t>项目概述</w:t>
      </w:r>
    </w:p>
    <w:p>
      <w:pPr>
        <w:bidi w:val="0"/>
        <w:ind w:firstLine="560" w:firstLineChars="200"/>
        <w:rPr>
          <w:rFonts w:hint="eastAsia" w:ascii="方正仿宋_GBK" w:hAnsi="方正仿宋_GBK" w:eastAsia="方正仿宋_GBK" w:cs="方正仿宋_GBK"/>
          <w:color w:val="auto"/>
          <w:sz w:val="28"/>
          <w:szCs w:val="28"/>
          <w:lang w:val="en-US" w:eastAsia="zh-CN"/>
        </w:rPr>
      </w:pPr>
      <w:bookmarkStart w:id="10" w:name="_Toc24269"/>
      <w:r>
        <w:rPr>
          <w:rFonts w:hint="eastAsia" w:ascii="方正仿宋_GBK" w:hAnsi="方正仿宋_GBK" w:eastAsia="方正仿宋_GBK" w:cs="方正仿宋_GBK"/>
          <w:color w:val="auto"/>
          <w:sz w:val="28"/>
          <w:szCs w:val="28"/>
          <w:lang w:val="en-US" w:eastAsia="zh-CN"/>
        </w:rPr>
        <w:t>因实际需要，须采购</w:t>
      </w:r>
      <w:r>
        <w:rPr>
          <w:rFonts w:hint="eastAsia" w:ascii="方正仿宋_GBK" w:hAnsi="方正仿宋_GBK" w:eastAsia="方正仿宋_GBK" w:cs="方正仿宋_GBK"/>
          <w:sz w:val="28"/>
          <w:szCs w:val="28"/>
        </w:rPr>
        <w:t>幼儿园功能室教玩具</w:t>
      </w:r>
      <w:r>
        <w:rPr>
          <w:rFonts w:hint="eastAsia" w:ascii="方正仿宋_GBK" w:hAnsi="方正仿宋_GBK" w:eastAsia="方正仿宋_GBK" w:cs="方正仿宋_GBK"/>
          <w:color w:val="auto"/>
          <w:sz w:val="28"/>
          <w:szCs w:val="28"/>
          <w:lang w:val="en-US" w:eastAsia="zh-CN"/>
        </w:rPr>
        <w:t>，现面向社会公开选取供应商一名，完成本项目供货及相关服务。</w:t>
      </w:r>
    </w:p>
    <w:p>
      <w:pPr>
        <w:pStyle w:val="4"/>
        <w:rPr>
          <w:rFonts w:hint="eastAsia"/>
          <w:color w:val="auto"/>
          <w:sz w:val="28"/>
          <w:szCs w:val="28"/>
        </w:rPr>
      </w:pPr>
      <w:r>
        <w:rPr>
          <w:rFonts w:hint="eastAsia"/>
          <w:color w:val="auto"/>
          <w:sz w:val="28"/>
          <w:szCs w:val="28"/>
          <w:lang w:eastAsia="zh-CN"/>
        </w:rPr>
        <w:t>（二）</w:t>
      </w:r>
      <w:r>
        <w:rPr>
          <w:rFonts w:hint="eastAsia"/>
          <w:color w:val="auto"/>
          <w:sz w:val="28"/>
          <w:szCs w:val="28"/>
        </w:rPr>
        <w:t>技术、服务要求</w:t>
      </w:r>
      <w:bookmarkEnd w:id="10"/>
    </w:p>
    <w:p>
      <w:pPr>
        <w:ind w:firstLine="562"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w:t>
      </w:r>
      <w:r>
        <w:rPr>
          <w:rFonts w:hint="eastAsia" w:ascii="方正仿宋_GBK" w:hAnsi="方正仿宋_GBK" w:eastAsia="方正仿宋_GBK" w:cs="方正仿宋_GBK"/>
          <w:b/>
          <w:sz w:val="28"/>
          <w:szCs w:val="28"/>
          <w:lang w:val="en-US" w:eastAsia="zh-CN"/>
        </w:rPr>
        <w:t>1</w:t>
      </w:r>
      <w:r>
        <w:rPr>
          <w:rFonts w:hint="eastAsia" w:ascii="方正仿宋_GBK" w:hAnsi="方正仿宋_GBK" w:eastAsia="方正仿宋_GBK" w:cs="方正仿宋_GBK"/>
          <w:b/>
          <w:sz w:val="28"/>
          <w:szCs w:val="28"/>
        </w:rPr>
        <w:t>）采购内容的技术要求</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8"/>
        <w:gridCol w:w="2574"/>
        <w:gridCol w:w="3728"/>
        <w:gridCol w:w="696"/>
        <w:gridCol w:w="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28"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bookmarkStart w:id="11" w:name="_Toc8612"/>
            <w:bookmarkStart w:id="12" w:name="_Toc31196"/>
            <w:r>
              <w:rPr>
                <w:rFonts w:hint="eastAsia" w:ascii="方正仿宋_GBK" w:hAnsi="方正仿宋_GBK" w:eastAsia="方正仿宋_GBK" w:cs="方正仿宋_GBK"/>
                <w:i w:val="0"/>
                <w:iCs w:val="0"/>
                <w:color w:val="000000"/>
                <w:kern w:val="0"/>
                <w:sz w:val="24"/>
                <w:szCs w:val="24"/>
                <w:u w:val="none"/>
                <w:lang w:val="en-US" w:eastAsia="zh-CN" w:bidi="ar"/>
              </w:rPr>
              <w:t>序号</w:t>
            </w:r>
          </w:p>
        </w:tc>
        <w:tc>
          <w:tcPr>
            <w:tcW w:w="2574"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名称</w:t>
            </w:r>
          </w:p>
        </w:tc>
        <w:tc>
          <w:tcPr>
            <w:tcW w:w="3728" w:type="dxa"/>
            <w:vMerge w:val="restart"/>
            <w:tcBorders>
              <w:top w:val="single" w:color="auto"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规格</w:t>
            </w:r>
          </w:p>
        </w:tc>
        <w:tc>
          <w:tcPr>
            <w:tcW w:w="0" w:type="auto"/>
            <w:vMerge w:val="restart"/>
            <w:tcBorders>
              <w:top w:val="single" w:color="auto"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数量</w:t>
            </w:r>
          </w:p>
        </w:tc>
        <w:tc>
          <w:tcPr>
            <w:tcW w:w="0" w:type="auto"/>
            <w:vMerge w:val="restart"/>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28"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257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3728" w:type="dxa"/>
            <w:vMerge w:val="continue"/>
            <w:tcBorders>
              <w:top w:val="single" w:color="000000" w:sz="4" w:space="0"/>
              <w:left w:val="nil"/>
              <w:bottom w:val="single" w:color="auto" w:sz="4" w:space="0"/>
              <w:right w:val="nil"/>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c>
          <w:tcPr>
            <w:tcW w:w="0" w:type="auto"/>
            <w:vMerge w:val="continue"/>
            <w:tcBorders>
              <w:top w:val="single" w:color="000000" w:sz="4" w:space="0"/>
              <w:left w:val="single" w:color="000000" w:sz="4" w:space="0"/>
              <w:bottom w:val="single" w:color="auto" w:sz="4" w:space="0"/>
              <w:right w:val="nil"/>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c>
          <w:tcPr>
            <w:tcW w:w="0" w:type="auto"/>
            <w:vMerge w:val="continue"/>
            <w:tcBorders>
              <w:top w:val="single" w:color="000000" w:sz="4" w:space="0"/>
              <w:left w:val="single" w:color="000000" w:sz="4" w:space="0"/>
              <w:bottom w:val="single" w:color="auto" w:sz="4" w:space="0"/>
              <w:right w:val="single" w:color="auto"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82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257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绿色格子桌布（张）</w:t>
            </w:r>
          </w:p>
        </w:tc>
        <w:tc>
          <w:tcPr>
            <w:tcW w:w="372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120*60cm，tpu材质，不掉色</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70</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透明桌布（张）</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120*60*0.15cm，环保pvc颗粒无</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毒无味</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70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沙包（个）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70克每个，无毒无味，加厚帆布</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天然稻壳填充，卡通图案</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飞盘（碟）</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直径19cm*1.8cm厚，优质pu材质无毒无味</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套圈（个）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直径20cm，环保塑料，多色</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手偶（个）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14*24cm，水晶超柔绒、pp棉多</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种动物形象</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76</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指偶（个）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每套10个，适合3至9岁，pp棉</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娃娃（个）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30*15*20cm，环保搪胶</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餐厅家具（套）</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木质，22件，无毒无味，含餐厅</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、卧室、客厅家具</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卧室家具（套）</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木质，22件，无毒无味，含餐厅</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、卧室、客厅家具</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客厅家具（套）</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木质，22件，无毒无味，含餐厅</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、卧室、客厅家具</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收银台（个）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32*26*14cm，塑料材质，无毒无</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味，智能仿真</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13</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收款机（个）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33*15*16cm，塑料材质，智能仿</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真，多种配件</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小推车（个）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不锈钢加abs材质，30*38*63cm</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帽子（个）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无纺布，25*21.5cm</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16</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工作人员的服装道具（个）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适用120-130cm，优质棉面料</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72</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17</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医院主题套装（套）</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43件每套19*16*19cm，ABS+电子元件，3c认证无异味</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18</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梳妆台（个）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44*23*77cm，ABS材质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19</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躺椅（把）</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44*50*48cm牛津布面料，PP棉</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填充物</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长短假发（个）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头围45cm，哑光高温丝，自然黑</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21</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美发头模（个）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百分之七十五真发，18寸</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22</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美发玩具（套）</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19*11*12cm，环保塑料</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23</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玩具话筒（个）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18*5*5cm，塑料管体，金属网头</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24</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表演道具（套）</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六款魔术道具等共三种，,30*36</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*5cm</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儿童帐篷（个）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实木支架、垫子、彩旗、灯等，</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亲肤棉、网纱、实木架材质无异</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味，100*126*136cm</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26</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浅绿色拼接泡沫地垫（平方）</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100*100*1cm，EVA材质无异味</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27</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玩具手动榨汁机（个）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20*26*9cm，塑料材质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28</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连环扣（组）</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每套50件，金属材质，36*28*</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2.8cm</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22</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29</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串珠（组）</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mdf材质，18*15cm</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30</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数字小方块（组）</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无毒无味，木质立方体，2.5cm</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48</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31</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骰子（个）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6*6cm，软体pu材质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32</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数棒（组）</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每盒100根，木制8.8*10.8cm</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33</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计算器（个）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25*20cm实木材质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34</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数字卡片（套）</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0-100，pvc树脂材质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35</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统计（个）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14张，亮光纸</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守恒玩具（套）</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木质，6个装，每个重50克</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37</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正方形组合（组）</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2.5cm，实木木材材质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38</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长方形组合（组）</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每块6*3*3cm，16块，实木木材</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39</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三角形组合（组）</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3*22*22cm，进口榉木材质，环</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保油漆</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40</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圆组合（组）</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每套89件，实木材质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41</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几何形体组合（组）</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几何形体组合，榉木材质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16</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42</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七巧板（组）</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10*10cm，木质，铁盒，净重290</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克</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27</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43</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立体拼图</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11*11*0.5cm，优质木材，水性</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漆</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44</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魔方（个）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56.5mm，ABS环保塑料，3c认证</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45</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飞行棋（组）</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28*15cm，塑胶材质+纸制品</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46</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多用棋（组）</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31*31*3.6cm，pp+ABS+木质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47</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记忆棋（组）</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环保木材材质，24颗棋子17*17*</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5cm</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48</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动物拼图（个）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木质，15*15*1.5cm</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49</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多层人体拼图（个）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密度板，145*290*20mm</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50</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多层动物拼图（个）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进口椴木夹板17*15*2cm</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51</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平面镶嵌玩具</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桉木材质，30*22cm</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52</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立体镶嵌（个）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榉木材质，31*23cm</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53</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套筒（组）</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环保ABS材质，每套3个</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54</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套人（组）</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12*8cm，高寒椴木材质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55</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套塔（组）</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木质，重500克，</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56</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套杯（组）</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18cm，塑料材质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57</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层层叠（组）</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榉木材质，每套2付8*8*29cm</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58</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传统迷宫（个）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椴木夹板，24*24cm，磁性走</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珠</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59</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单人运笔迷宫（个）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环保水性漆，ABS塑材+透明亚克</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力，25*25cm</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18</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60</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双人运笔迷宫（个）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夹板材质，街景一幅，磁笔二支</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27*27cm</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18</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61</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串珠智力盒（套）</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优质木材材质，17*26cm23*23cm</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62</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树穿绳（个）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木材材质，21*7*15cm，塑料收</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纳盒</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63</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桩板组（个）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环保EVC材质，20*20cm一套4组</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64</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接龙套装（组）</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纸质，257.5*257.5*30mm，每套</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2副</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17</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65</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感知套装（组）</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环保木质，30*10*9cm</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17</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66</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小班动植物包埋标本（套）</w:t>
            </w:r>
          </w:p>
        </w:tc>
        <w:tc>
          <w:tcPr>
            <w:tcW w:w="3728" w:type="dxa"/>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蝴蝶、蚕、青蛙等，一个班一套，每个班不一样，树脂材质，27*20cm</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67</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中班动植物包埋标本（套）</w:t>
            </w:r>
          </w:p>
        </w:tc>
        <w:tc>
          <w:tcPr>
            <w:tcW w:w="3728" w:type="dxa"/>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蝴蝶、蚕、青蛙等，一个班一套，每个班不一样树脂材质，27*20cm</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68</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大班动植物包埋标本（套）</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蝴蝶、蚕、青蛙等，一个班一套，每个班不一样树脂材质，27*20cm</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69</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放大镜（个）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105*175mm，环保树脂+环保塑料</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70</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尺子（个）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20cm，环保塑料</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71</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磁铁（个）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铁氧体材质，每套11件+9件配件</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72</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万花筒（个）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每套10个，纸+塑胶材质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73</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望远镜（个）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口径35cm，ABS环保塑胶材质11*</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12cm</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74</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称重器（个）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225*155*20mm，USB充电，塑料</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75</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滴管（套）</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5毫升每支，环保塑料</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76</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试管（套）</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带刻度，16*3.7cm，塑料材质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77</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凹面镜（个）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镜面直径10cm，ABS塑料材质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78</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凸面镜（个）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镜面直径10cm，ABS塑料材质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79</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三棱镜（个）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棱长为8cm，ABS塑料材质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80</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夹子（个）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每套10支，塑料材质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81</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镊子（个）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12.5cm，塑料材质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82</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纸牌（副）</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5*8cm，双卡纸材质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83</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儿童显微镜（个）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60-120x无极调焦，塑料+树脂材</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84</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沙漏（个）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计时5分钟，塑料盖子+玻璃材质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85</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旋转式观察器（个）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ps、ABS塑料材质无异味，225*1</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85mm</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86</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涮笔筒（个）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16*16*9cm，环保塑料材质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87</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海绵棒（套）</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一套大小不一的，实木手柄+</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高弹海绵材质，刷头直径1至4cm</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58</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88</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颜料杯（个）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13*11*3cm，环保塑料材质无异</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味</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45</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89</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喷壶（个）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14*3.5cm，环保塑料材质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45</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90</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绘画颜料（套）</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12色60ml</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91</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绘画笔（支）</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每套10支</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92</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打孔器（个）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每套12个，3*2.5*3.2，塑料材</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质+金属刀芯</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93</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面具（个）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每套10个，环保无纺布，19*11c</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m</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94</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头饰（个）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每套15个，环保棉绒材质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95</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调色盘（个）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34*25cm，环保塑料材质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96</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海绵滚筒（个）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三支装，环保塑料材质+高弹海绵</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97</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扭扭棒（捆）</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100根每捆，绒毛+铁丝材质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98</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彩色纸杯（个）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10色混装，纸质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400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99</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手工花篮（个）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6cm*6cm，环保pp材质无异味</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100</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刮刀（把）</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150mm，塑料+陶瓷材质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45</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101</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彩色毛球（个）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直径2cm，环保棉材质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102</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中型积木（套）</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138颗木质积木，环保原木材质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103</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小型积木（套）</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每套108件，环保实木木质，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104</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主题积木（套）</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每套202件，</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105</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插接玩具（套）</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218件</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106</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链接玩具（套）</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每套2付，安全环保塑料，3c认证</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107</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动植物（套）</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每套24个，实心搪胶、塑胶材质</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22*15*13cm</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108</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人物（套）</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30*30cm，多种形象，环保丝绵</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材质，无毒无味</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109</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交通工具（套）</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12*4.5*18cm，环保塑胶材质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110</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旗帜（套）</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三角全红，14*21cm，环保塑料</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111</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标志（套）</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每套100个，纸质材质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112</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动物（组）</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每盒45张，18*10*10cm，加厚</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覆膜卡纸材质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113</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植物（组）</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每盒40张，8*8cm，加厚</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覆膜卡纸材质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114</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人体（组）</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铜版纸塑封，50张每盒</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115</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数字（组）</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101张，8*8cm，特厚白卡纸材质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116</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气候现象（组）</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21*14cm，铜版纸材质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117</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天气预报（组）</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环保木质材质，21.8*29.5cm，</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118</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寓言（册）</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48开，精装胶版纸，</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119</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童话（册）</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每套10本，185*250mm,16开</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120</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生活故事（册）</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平装16开塑封，每套10本</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121</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诗歌（册）</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每套2本，787*1092mm，</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122</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散文（册）</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16开，精装胶版纸</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123</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儿歌（册）</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165*170mm，36开铜版纸</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124</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童谣（册）</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平装16开胶版纸</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125</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谜语（册）</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175*165mm，48开精装胶版纸</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126</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绕口令（册）</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每本160页，16开平装锁线胶订</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127</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画报（册）</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2023年共36册</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128</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成语故事（册）</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210*18cm，平装胶版纸</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8"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129</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中华优秀传统文化文学（册）</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12开，精装胶版纸240*230mm</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130</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蝴蝶结衣饰框（个）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榉木材质，25*25cm，</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16</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131</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六格衣饰架（个）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环保水性漆，榉木+棉麻材质28*28cm</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132</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小纽扣衣饰框（个）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25*25cm</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16</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133</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饰带扣衣饰框（个）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榉木+棉麻材质，25*26cm</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16</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134</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学开锁板（个）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31*12*14cm，木材材质，环保水性漆</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135</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二指抓（个）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17*17*2cm，榉木材质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136</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倒水与分配（组）</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28*19*5cm，环保塑料+榉木盘</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137</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夹彩弹（组）</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21*21*0.6cm，</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138</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毛球试管（套）</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ABS</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、纸卡、毛绒球材质，17*5*12cm，150颗毛球，</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139</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好饿的毛毛虫（套）</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34个毛毡，毛毡材质，15*10cm</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140</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扣纽扣（套）</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环保木材材质，30*20cm，</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141</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儿童衣架（个）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可伸缩，环保pp塑料材质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142</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对对碰、找不同（套）</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配抢答铃一个，9.5*9.5*3.4cm，纸</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质+塑料材质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143</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钓鱼套装（套）</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桶装、80件，塑胶及电子元件材质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144</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钉钉子套装（塑料）</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15*18*13cm，环保塑料+环保木材</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145</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扣纽扣、拉拉链（套）</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28*22cm，环保棉麻材质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146</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劳动工具（套）</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幼儿专用三件套，环保塑料材质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147</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挂历</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210*85mm，纸质材质，环保油墨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148</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温湿度计检测仪</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红外，医用标准塑料</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+电子元件</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149</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毛巾架</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适用于60根毛巾，环保塑料材质95*36*77*36cm</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150</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消毒柜</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720*300*1100mm，600w，不锈钢+</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环保塑料+电子元件</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151</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可移动紫外线消毒灯</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100w，金属+塑料+电子元件</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152</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鸡毛毽子</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鸡毛毽，鹅毛+塑料配件材</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153</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塑料正方形小黄桌</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60*60*50cm，环保塑料+金属材质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154</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收纳篮（小)</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27*19*8，环保塑料材质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155</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收纳篮（中)</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40*30*11.5环保塑料材质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156</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收纳篮（超大)</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48*37*14</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35</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157</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中型雪花片</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4.3cm直径，300片</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158</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大型雪花片</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10cm，100片</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159</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PVC管道</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直径11cm，连接片5，支架6，弯头4，环保塑料材质，无毒无味</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160</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吸管拼接套装（盒）</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4"/>
                <w:szCs w:val="24"/>
                <w:u w:val="none"/>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250吸管，250配件，环保</w:t>
            </w:r>
            <w:r>
              <w:rPr>
                <w:rFonts w:hint="eastAsia" w:ascii="方正仿宋_GBK" w:hAnsi="方正仿宋_GBK" w:eastAsia="方正仿宋_GBK" w:cs="方正仿宋_GBK"/>
                <w:b w:val="0"/>
                <w:bCs w:val="0"/>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val="0"/>
                <w:bCs w:val="0"/>
                <w:i w:val="0"/>
                <w:iCs w:val="0"/>
                <w:color w:val="000000"/>
                <w:kern w:val="0"/>
                <w:sz w:val="24"/>
                <w:szCs w:val="24"/>
                <w:u w:val="none"/>
                <w:lang w:val="en-US" w:eastAsia="zh-CN" w:bidi="ar"/>
              </w:rPr>
              <w:t>塑料材质，无毒无味</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161</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球球吸管</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4"/>
                <w:szCs w:val="24"/>
                <w:u w:val="none"/>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每套6支，22cm，环保塑料</w:t>
            </w:r>
            <w:r>
              <w:rPr>
                <w:rFonts w:hint="eastAsia" w:ascii="方正仿宋_GBK" w:hAnsi="方正仿宋_GBK" w:eastAsia="方正仿宋_GBK" w:cs="方正仿宋_GBK"/>
                <w:b w:val="0"/>
                <w:bCs w:val="0"/>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val="0"/>
                <w:bCs w:val="0"/>
                <w:i w:val="0"/>
                <w:iCs w:val="0"/>
                <w:color w:val="000000"/>
                <w:kern w:val="0"/>
                <w:sz w:val="24"/>
                <w:szCs w:val="24"/>
                <w:u w:val="none"/>
                <w:lang w:val="en-US" w:eastAsia="zh-CN" w:bidi="ar"/>
              </w:rPr>
              <w:t>材质，无毒无味</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162</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木质积木</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4"/>
                <w:szCs w:val="24"/>
                <w:u w:val="none"/>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每套128件，实木材质，40</w:t>
            </w:r>
            <w:r>
              <w:rPr>
                <w:rFonts w:hint="eastAsia" w:ascii="方正仿宋_GBK" w:hAnsi="方正仿宋_GBK" w:eastAsia="方正仿宋_GBK" w:cs="方正仿宋_GBK"/>
                <w:b w:val="0"/>
                <w:bCs w:val="0"/>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val="0"/>
                <w:bCs w:val="0"/>
                <w:i w:val="0"/>
                <w:iCs w:val="0"/>
                <w:color w:val="000000"/>
                <w:kern w:val="0"/>
                <w:sz w:val="24"/>
                <w:szCs w:val="24"/>
                <w:u w:val="none"/>
                <w:lang w:val="en-US" w:eastAsia="zh-CN" w:bidi="ar"/>
              </w:rPr>
              <w:t>*22cm</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163</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纸砖积木</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长方形70个，拱形10个，三角形20个环保纸质材质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164</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牛皮纸管</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4"/>
                <w:szCs w:val="24"/>
                <w:u w:val="none"/>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每套100支，口径5cm，长短不一，环保纸质材质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165</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彩色泡沫积木</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4"/>
                <w:szCs w:val="24"/>
                <w:u w:val="none"/>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7cm厚48粒，长28cm，EVA</w:t>
            </w:r>
            <w:r>
              <w:rPr>
                <w:rFonts w:hint="eastAsia" w:ascii="方正仿宋_GBK" w:hAnsi="方正仿宋_GBK" w:eastAsia="方正仿宋_GBK" w:cs="方正仿宋_GBK"/>
                <w:b w:val="0"/>
                <w:bCs w:val="0"/>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val="0"/>
                <w:bCs w:val="0"/>
                <w:i w:val="0"/>
                <w:iCs w:val="0"/>
                <w:color w:val="000000"/>
                <w:kern w:val="0"/>
                <w:sz w:val="24"/>
                <w:szCs w:val="24"/>
                <w:u w:val="none"/>
                <w:lang w:val="en-US" w:eastAsia="zh-CN" w:bidi="ar"/>
              </w:rPr>
              <w:t>软积木材质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166</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磁力玩具</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4"/>
                <w:szCs w:val="24"/>
                <w:u w:val="none"/>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每付119件</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167</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多米诺骨牌</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4"/>
                <w:szCs w:val="24"/>
                <w:u w:val="none"/>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100片、榉木材质，无毒无</w:t>
            </w:r>
            <w:r>
              <w:rPr>
                <w:rFonts w:hint="eastAsia" w:ascii="方正仿宋_GBK" w:hAnsi="方正仿宋_GBK" w:eastAsia="方正仿宋_GBK" w:cs="方正仿宋_GBK"/>
                <w:b w:val="0"/>
                <w:bCs w:val="0"/>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val="0"/>
                <w:bCs w:val="0"/>
                <w:i w:val="0"/>
                <w:iCs w:val="0"/>
                <w:color w:val="000000"/>
                <w:kern w:val="0"/>
                <w:sz w:val="24"/>
                <w:szCs w:val="24"/>
                <w:u w:val="none"/>
                <w:lang w:val="en-US" w:eastAsia="zh-CN" w:bidi="ar"/>
              </w:rPr>
              <w:t>味</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168</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纸杯</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50个，环保纸质材质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169</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交通标志牌小号</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37件，环保木质+环保油漆</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170</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交通标志牌中号</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51件，环保木质+环保油漆</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171</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彩虹伞</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大号9米，加厚牛津布</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172</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木质梯子</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碳化攀爬梯，实木材质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173</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沙袋</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1.6m*0.55m，加厚PVC材质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174</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喷壶</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1.5升，环保塑料材质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175</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小桶</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10*10cm，环保塑料材质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176</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小铲子</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19cm，环保塑料材质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177</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儿童铁锹</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65*12cm，环保塑料+不锈钢</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178</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低矮平衡木</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4"/>
                <w:szCs w:val="24"/>
                <w:u w:val="none"/>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高0.2M*宽0.2M*2m，实木</w:t>
            </w:r>
            <w:r>
              <w:rPr>
                <w:rFonts w:hint="eastAsia" w:ascii="方正仿宋_GBK" w:hAnsi="方正仿宋_GBK" w:eastAsia="方正仿宋_GBK" w:cs="方正仿宋_GBK"/>
                <w:b w:val="0"/>
                <w:bCs w:val="0"/>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val="0"/>
                <w:bCs w:val="0"/>
                <w:i w:val="0"/>
                <w:iCs w:val="0"/>
                <w:color w:val="000000"/>
                <w:kern w:val="0"/>
                <w:sz w:val="24"/>
                <w:szCs w:val="24"/>
                <w:u w:val="none"/>
                <w:lang w:val="en-US" w:eastAsia="zh-CN" w:bidi="ar"/>
              </w:rPr>
              <w:t>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179</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较高平衡木</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4"/>
                <w:szCs w:val="24"/>
                <w:u w:val="none"/>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高0.3M，宽0.2M*2m，实木</w:t>
            </w:r>
            <w:r>
              <w:rPr>
                <w:rFonts w:hint="eastAsia" w:ascii="方正仿宋_GBK" w:hAnsi="方正仿宋_GBK" w:eastAsia="方正仿宋_GBK" w:cs="方正仿宋_GBK"/>
                <w:b w:val="0"/>
                <w:bCs w:val="0"/>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val="0"/>
                <w:bCs w:val="0"/>
                <w:i w:val="0"/>
                <w:iCs w:val="0"/>
                <w:color w:val="000000"/>
                <w:kern w:val="0"/>
                <w:sz w:val="24"/>
                <w:szCs w:val="24"/>
                <w:u w:val="none"/>
                <w:lang w:val="en-US" w:eastAsia="zh-CN" w:bidi="ar"/>
              </w:rPr>
              <w:t>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180</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小足球</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3号黑白，PU材质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181</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幼儿软体球</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45cm，环保pvc材质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182</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幼儿刺球</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10cm充气，环保泡棉材质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183</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大篮球</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4"/>
                <w:szCs w:val="24"/>
                <w:u w:val="none"/>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5号，环保PU材质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184</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羊角球</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4"/>
                <w:szCs w:val="24"/>
                <w:u w:val="none"/>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45cm，环保pvc材质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185</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拔河绳</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4"/>
                <w:szCs w:val="24"/>
                <w:u w:val="none"/>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20人15米，环保棉布，无毒</w:t>
            </w:r>
            <w:r>
              <w:rPr>
                <w:rFonts w:hint="eastAsia" w:ascii="方正仿宋_GBK" w:hAnsi="方正仿宋_GBK" w:eastAsia="方正仿宋_GBK" w:cs="方正仿宋_GBK"/>
                <w:b w:val="0"/>
                <w:bCs w:val="0"/>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val="0"/>
                <w:bCs w:val="0"/>
                <w:i w:val="0"/>
                <w:iCs w:val="0"/>
                <w:color w:val="000000"/>
                <w:kern w:val="0"/>
                <w:sz w:val="24"/>
                <w:szCs w:val="24"/>
                <w:u w:val="none"/>
                <w:lang w:val="en-US" w:eastAsia="zh-CN" w:bidi="ar"/>
              </w:rPr>
              <w:t>无味</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186</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铁环</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4"/>
                <w:szCs w:val="24"/>
                <w:u w:val="none"/>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实心加粗38cm，金属材质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187</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海绵棒</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4"/>
                <w:szCs w:val="24"/>
                <w:u w:val="none"/>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60cm，NBR新型环保橡胶</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188</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儿童高跷</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4"/>
                <w:szCs w:val="24"/>
                <w:u w:val="none"/>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11*9*7cm，环保塑料材质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189</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投壶</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4"/>
                <w:szCs w:val="24"/>
                <w:u w:val="none"/>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27*25*15cm，塑胶材质</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190</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彩色陀螺</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4"/>
                <w:szCs w:val="24"/>
                <w:u w:val="none"/>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4cm，木质+环保油漆</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8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191</w:t>
            </w:r>
          </w:p>
        </w:tc>
        <w:tc>
          <w:tcPr>
            <w:tcW w:w="2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玩具柜</w:t>
            </w:r>
          </w:p>
        </w:tc>
        <w:tc>
          <w:tcPr>
            <w:tcW w:w="3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4"/>
                <w:szCs w:val="24"/>
                <w:u w:val="none"/>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橡木+环保油漆120*30*80cm</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bl>
    <w:p>
      <w:pPr>
        <w:ind w:firstLine="562" w:firstLineChars="200"/>
        <w:rPr>
          <w:rFonts w:hint="eastAsia" w:ascii="方正仿宋_GBK" w:hAnsi="方正仿宋_GBK" w:eastAsia="方正仿宋_GBK" w:cs="方正仿宋_GBK"/>
          <w:b/>
          <w:bCs w:val="0"/>
          <w:sz w:val="28"/>
          <w:szCs w:val="28"/>
          <w:lang w:eastAsia="zh-CN"/>
        </w:rPr>
      </w:pPr>
      <w:r>
        <w:rPr>
          <w:rFonts w:hint="eastAsia" w:ascii="方正仿宋_GBK" w:hAnsi="方正仿宋_GBK" w:eastAsia="方正仿宋_GBK" w:cs="方正仿宋_GBK"/>
          <w:b/>
          <w:bCs w:val="0"/>
          <w:sz w:val="28"/>
          <w:szCs w:val="28"/>
          <w:lang w:val="en-US" w:eastAsia="zh-CN"/>
        </w:rPr>
        <w:t>1、</w:t>
      </w:r>
      <w:r>
        <w:rPr>
          <w:rFonts w:hint="eastAsia" w:ascii="方正仿宋_GBK" w:hAnsi="方正仿宋_GBK" w:eastAsia="方正仿宋_GBK" w:cs="方正仿宋_GBK"/>
          <w:b/>
          <w:bCs w:val="0"/>
          <w:sz w:val="28"/>
          <w:szCs w:val="28"/>
          <w:lang w:eastAsia="zh-CN"/>
        </w:rPr>
        <w:t>核心产品：</w:t>
      </w:r>
      <w:r>
        <w:rPr>
          <w:rFonts w:hint="eastAsia" w:ascii="方正仿宋_GBK" w:hAnsi="方正仿宋_GBK" w:eastAsia="方正仿宋_GBK" w:cs="方正仿宋_GBK"/>
          <w:b/>
          <w:bCs w:val="0"/>
          <w:sz w:val="28"/>
          <w:szCs w:val="28"/>
          <w:u w:val="single"/>
          <w:lang w:eastAsia="zh-CN"/>
        </w:rPr>
        <w:t>儿童帐篷（个）。</w:t>
      </w:r>
    </w:p>
    <w:p>
      <w:pPr>
        <w:ind w:firstLine="562" w:firstLineChars="200"/>
        <w:rPr>
          <w:rFonts w:hint="default" w:ascii="方正仿宋_GBK" w:hAnsi="方正仿宋_GBK" w:eastAsia="方正仿宋_GBK" w:cs="方正仿宋_GBK"/>
          <w:b/>
          <w:bCs w:val="0"/>
          <w:sz w:val="28"/>
          <w:szCs w:val="28"/>
          <w:lang w:val="en-US" w:eastAsia="zh-CN"/>
        </w:rPr>
      </w:pPr>
      <w:r>
        <w:rPr>
          <w:rFonts w:hint="eastAsia" w:ascii="方正仿宋_GBK" w:hAnsi="方正仿宋_GBK" w:eastAsia="方正仿宋_GBK" w:cs="方正仿宋_GBK"/>
          <w:b/>
          <w:bCs w:val="0"/>
          <w:sz w:val="28"/>
          <w:szCs w:val="28"/>
          <w:lang w:val="en-US" w:eastAsia="zh-CN"/>
        </w:rPr>
        <w:t>2、本项目所属行业：工业。</w:t>
      </w:r>
    </w:p>
    <w:p>
      <w:pPr>
        <w:ind w:firstLine="562" w:firstLineChars="200"/>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lang w:eastAsia="zh-CN"/>
        </w:rPr>
        <w:t>（</w:t>
      </w:r>
      <w:r>
        <w:rPr>
          <w:rFonts w:hint="eastAsia" w:ascii="方正仿宋_GBK" w:hAnsi="方正仿宋_GBK" w:eastAsia="方正仿宋_GBK" w:cs="方正仿宋_GBK"/>
          <w:b/>
          <w:bCs w:val="0"/>
          <w:sz w:val="28"/>
          <w:szCs w:val="28"/>
          <w:lang w:val="en-US" w:eastAsia="zh-CN"/>
        </w:rPr>
        <w:t>2</w:t>
      </w:r>
      <w:r>
        <w:rPr>
          <w:rFonts w:hint="eastAsia" w:ascii="方正仿宋_GBK" w:hAnsi="方正仿宋_GBK" w:eastAsia="方正仿宋_GBK" w:cs="方正仿宋_GBK"/>
          <w:b/>
          <w:bCs w:val="0"/>
          <w:sz w:val="28"/>
          <w:szCs w:val="28"/>
          <w:lang w:eastAsia="zh-CN"/>
        </w:rPr>
        <w:t>）</w:t>
      </w:r>
      <w:r>
        <w:rPr>
          <w:rFonts w:hint="eastAsia" w:ascii="方正仿宋_GBK" w:hAnsi="方正仿宋_GBK" w:eastAsia="方正仿宋_GBK" w:cs="方正仿宋_GBK"/>
          <w:b/>
          <w:bCs w:val="0"/>
          <w:sz w:val="28"/>
          <w:szCs w:val="28"/>
        </w:rPr>
        <w:t>服务要求</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本次招标的教玩具</w:t>
      </w:r>
      <w:bookmarkStart w:id="67" w:name="_GoBack"/>
      <w:bookmarkEnd w:id="67"/>
      <w:r>
        <w:rPr>
          <w:rFonts w:hint="eastAsia" w:ascii="方正仿宋_GBK" w:hAnsi="方正仿宋_GBK" w:eastAsia="方正仿宋_GBK" w:cs="方正仿宋_GBK"/>
          <w:sz w:val="28"/>
          <w:szCs w:val="28"/>
          <w:lang w:val="en-US" w:eastAsia="zh-CN"/>
        </w:rPr>
        <w:t>费用已包含在其中，中标供应商需提供本次招标内容未详细罗列的其他设备、线材、辅材、人工等，并保证</w:t>
      </w:r>
      <w:r>
        <w:rPr>
          <w:rFonts w:hint="eastAsia" w:ascii="方正仿宋_GBK" w:hAnsi="方正仿宋_GBK" w:eastAsia="方正仿宋_GBK" w:cs="方正仿宋_GBK"/>
          <w:color w:val="auto"/>
          <w:sz w:val="28"/>
          <w:szCs w:val="28"/>
          <w:lang w:val="en-US" w:eastAsia="zh-CN"/>
        </w:rPr>
        <w:t>教玩具</w:t>
      </w:r>
      <w:r>
        <w:rPr>
          <w:rFonts w:hint="eastAsia" w:ascii="方正仿宋_GBK" w:hAnsi="方正仿宋_GBK" w:eastAsia="方正仿宋_GBK" w:cs="方正仿宋_GBK"/>
          <w:sz w:val="28"/>
          <w:szCs w:val="28"/>
          <w:lang w:val="en-US" w:eastAsia="zh-CN"/>
        </w:rPr>
        <w:t>的顺利运行（提供承诺函，格式自拟）。</w:t>
      </w:r>
    </w:p>
    <w:p>
      <w:pPr>
        <w:ind w:firstLine="560" w:firstLineChars="200"/>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投标总价应包括运保费以及安装调试费等所有费用，所供产品（含附件）应为原厂全新产品，符合国家技术规范和质量标准，未曾开箱使用；设备安装调试完毕后，能在其功能范围内保障用户的系统安全、稳定运行。所供产品及主要部件均须非停产设备，并提供备件、附件和耗材的供应。</w:t>
      </w:r>
    </w:p>
    <w:p>
      <w:pPr>
        <w:ind w:firstLine="560" w:firstLineChars="20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lang w:val="en-US" w:eastAsia="zh-CN"/>
        </w:rPr>
        <w:t>3、</w:t>
      </w:r>
      <w:r>
        <w:rPr>
          <w:rFonts w:hint="eastAsia" w:ascii="方正仿宋_GBK" w:hAnsi="方正仿宋_GBK" w:eastAsia="方正仿宋_GBK" w:cs="方正仿宋_GBK"/>
          <w:b w:val="0"/>
          <w:bCs/>
          <w:sz w:val="28"/>
          <w:szCs w:val="28"/>
        </w:rPr>
        <w:t>售后服务的责任主体</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成交供应商是本项目售后服务的责任主体。</w:t>
      </w:r>
    </w:p>
    <w:p>
      <w:pPr>
        <w:ind w:firstLine="560" w:firstLineChars="20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lang w:val="en-US" w:eastAsia="zh-CN"/>
        </w:rPr>
        <w:t>4、</w:t>
      </w:r>
      <w:r>
        <w:rPr>
          <w:rFonts w:hint="eastAsia" w:ascii="方正仿宋_GBK" w:hAnsi="方正仿宋_GBK" w:eastAsia="方正仿宋_GBK" w:cs="方正仿宋_GBK"/>
          <w:b w:val="0"/>
          <w:bCs/>
          <w:sz w:val="28"/>
          <w:szCs w:val="28"/>
        </w:rPr>
        <w:t>售后服务的标准</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（1）采购人需要的一般售后服务由成交供应商应亲自提供，采购人需要的原厂售后服务由成交供应商负责接洽落实到位。</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（2）成交</w:t>
      </w:r>
      <w:r>
        <w:rPr>
          <w:rFonts w:hint="eastAsia" w:ascii="方正仿宋_GBK" w:hAnsi="方正仿宋_GBK" w:eastAsia="方正仿宋_GBK" w:cs="方正仿宋_GBK"/>
          <w:sz w:val="28"/>
          <w:szCs w:val="28"/>
          <w:lang w:eastAsia="zh-CN"/>
        </w:rPr>
        <w:t>供应商</w:t>
      </w:r>
      <w:r>
        <w:rPr>
          <w:rFonts w:hint="eastAsia" w:ascii="方正仿宋_GBK" w:hAnsi="方正仿宋_GBK" w:eastAsia="方正仿宋_GBK" w:cs="方正仿宋_GBK"/>
          <w:sz w:val="28"/>
          <w:szCs w:val="28"/>
        </w:rPr>
        <w:t>提供</w:t>
      </w:r>
      <w:r>
        <w:rPr>
          <w:rFonts w:hint="eastAsia" w:ascii="方正仿宋_GBK" w:hAnsi="方正仿宋_GBK" w:eastAsia="方正仿宋_GBK" w:cs="方正仿宋_GBK"/>
          <w:sz w:val="28"/>
          <w:szCs w:val="28"/>
          <w:lang w:eastAsia="zh-CN"/>
        </w:rPr>
        <w:t>为期一年</w:t>
      </w:r>
      <w:r>
        <w:rPr>
          <w:rFonts w:hint="eastAsia" w:ascii="方正仿宋_GBK" w:hAnsi="方正仿宋_GBK" w:eastAsia="方正仿宋_GBK" w:cs="方正仿宋_GBK"/>
          <w:sz w:val="28"/>
          <w:szCs w:val="28"/>
        </w:rPr>
        <w:t>的售后服务，服务标准不因节假日或其他特殊情况而降低。</w:t>
      </w:r>
      <w:r>
        <w:rPr>
          <w:rFonts w:hint="eastAsia" w:ascii="方正仿宋_GBK" w:hAnsi="方正仿宋_GBK" w:eastAsia="方正仿宋_GBK" w:cs="方正仿宋_GBK"/>
          <w:sz w:val="28"/>
          <w:szCs w:val="28"/>
          <w:lang w:eastAsia="zh-CN"/>
        </w:rPr>
        <w:t>成交供应商</w:t>
      </w:r>
      <w:r>
        <w:rPr>
          <w:rFonts w:hint="eastAsia" w:ascii="方正仿宋_GBK" w:hAnsi="方正仿宋_GBK" w:eastAsia="方正仿宋_GBK" w:cs="方正仿宋_GBK"/>
          <w:sz w:val="28"/>
          <w:szCs w:val="28"/>
        </w:rPr>
        <w:t>接到服务需求后的</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小时内提出解决方案，12小时内解决故障，否则应使用备品备件予以替代；需要到场的，成交</w:t>
      </w:r>
      <w:r>
        <w:rPr>
          <w:rFonts w:hint="eastAsia" w:ascii="方正仿宋_GBK" w:hAnsi="方正仿宋_GBK" w:eastAsia="方正仿宋_GBK" w:cs="方正仿宋_GBK"/>
          <w:sz w:val="28"/>
          <w:szCs w:val="28"/>
          <w:lang w:eastAsia="zh-CN"/>
        </w:rPr>
        <w:t>供应商</w:t>
      </w:r>
      <w:r>
        <w:rPr>
          <w:rFonts w:hint="eastAsia" w:ascii="方正仿宋_GBK" w:hAnsi="方正仿宋_GBK" w:eastAsia="方正仿宋_GBK" w:cs="方正仿宋_GBK"/>
          <w:sz w:val="28"/>
          <w:szCs w:val="28"/>
        </w:rPr>
        <w:t>应在接到售后服务需求后的4小时内到达。</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（3）原厂质保期内，本项目的一切售后服务均为免费，服务内容包括但不限于；质保、维护、劳务、上门、差旅。</w:t>
      </w:r>
    </w:p>
    <w:p>
      <w:pPr>
        <w:ind w:firstLine="562" w:firstLineChars="200"/>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lang w:eastAsia="zh-CN"/>
        </w:rPr>
        <w:t>（三）商务</w:t>
      </w:r>
      <w:r>
        <w:rPr>
          <w:rFonts w:hint="eastAsia" w:ascii="方正仿宋_GBK" w:hAnsi="方正仿宋_GBK" w:eastAsia="方正仿宋_GBK" w:cs="方正仿宋_GBK"/>
          <w:b/>
          <w:bCs w:val="0"/>
          <w:sz w:val="28"/>
          <w:szCs w:val="28"/>
        </w:rPr>
        <w:t>要求</w:t>
      </w:r>
    </w:p>
    <w:p>
      <w:pPr>
        <w:pStyle w:val="2"/>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交货地点：采购人指定。</w:t>
      </w:r>
    </w:p>
    <w:p>
      <w:pPr>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交货期限：按采购人与成交供应商签订合同内的约定为准。</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eastAsia="zh-CN"/>
        </w:rPr>
        <w:t>、供应商</w:t>
      </w:r>
      <w:r>
        <w:rPr>
          <w:rFonts w:hint="eastAsia" w:ascii="方正仿宋_GBK" w:hAnsi="方正仿宋_GBK" w:eastAsia="方正仿宋_GBK" w:cs="方正仿宋_GBK"/>
          <w:sz w:val="28"/>
          <w:szCs w:val="28"/>
        </w:rPr>
        <w:t xml:space="preserve">应保证所提供产品具有合法的版权或使用权，本项目采购的产品，如在本项目范围内使用过程中出现版权或使用权纠纷，由投标人全权承担。 </w:t>
      </w:r>
    </w:p>
    <w:p>
      <w:pPr>
        <w:ind w:firstLine="560" w:firstLineChars="200"/>
        <w:rPr>
          <w:rFonts w:hint="eastAsia"/>
          <w:lang w:eastAsia="zh-CN"/>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、供应商</w:t>
      </w:r>
      <w:r>
        <w:rPr>
          <w:rFonts w:hint="eastAsia" w:ascii="方正仿宋_GBK" w:hAnsi="方正仿宋_GBK" w:eastAsia="方正仿宋_GBK" w:cs="方正仿宋_GBK"/>
          <w:sz w:val="28"/>
          <w:szCs w:val="28"/>
        </w:rPr>
        <w:t>虚假应答的，其中标资格将被取消，并承担全部赔偿责任。采购人将终止政府采购合同，不予退还其保证金。</w:t>
      </w:r>
    </w:p>
    <w:p>
      <w:pPr>
        <w:ind w:firstLine="560" w:firstLineChars="200"/>
        <w:rPr>
          <w:rFonts w:hint="eastAsia"/>
          <w:color w:val="auto"/>
          <w:lang w:val="en-US" w:eastAsia="zh-CN"/>
        </w:rPr>
      </w:pP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合同价款支付方式：</w:t>
      </w:r>
      <w:r>
        <w:rPr>
          <w:rFonts w:hint="eastAsia" w:ascii="方正仿宋_GBK" w:hAnsi="方正仿宋_GBK" w:eastAsia="方正仿宋_GBK" w:cs="方正仿宋_GBK"/>
          <w:color w:val="auto"/>
          <w:sz w:val="28"/>
          <w:szCs w:val="28"/>
          <w:lang w:eastAsia="zh-CN"/>
        </w:rPr>
        <w:t>合同签订后</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采购人向成交供应商</w:t>
      </w:r>
      <w:r>
        <w:rPr>
          <w:rFonts w:hint="eastAsia" w:ascii="方正仿宋_GBK" w:hAnsi="方正仿宋_GBK" w:eastAsia="方正仿宋_GBK" w:cs="方正仿宋_GBK"/>
          <w:color w:val="auto"/>
          <w:sz w:val="28"/>
          <w:szCs w:val="28"/>
        </w:rPr>
        <w:t>支付合同总价款的</w:t>
      </w:r>
      <w:r>
        <w:rPr>
          <w:rFonts w:hint="eastAsia" w:ascii="方正仿宋_GBK" w:hAnsi="方正仿宋_GBK" w:eastAsia="方正仿宋_GBK" w:cs="方正仿宋_GBK"/>
          <w:color w:val="auto"/>
          <w:sz w:val="28"/>
          <w:szCs w:val="28"/>
          <w:lang w:val="en-US" w:eastAsia="zh-CN"/>
        </w:rPr>
        <w:t>30</w:t>
      </w:r>
      <w:r>
        <w:rPr>
          <w:rFonts w:hint="eastAsia" w:ascii="方正仿宋_GBK" w:hAnsi="方正仿宋_GBK" w:eastAsia="方正仿宋_GBK" w:cs="方正仿宋_GBK"/>
          <w:color w:val="auto"/>
          <w:sz w:val="28"/>
          <w:szCs w:val="28"/>
        </w:rPr>
        <w:t>%；项目通过验收合格后支付合同总价款的</w:t>
      </w:r>
      <w:r>
        <w:rPr>
          <w:rFonts w:hint="eastAsia" w:ascii="方正仿宋_GBK" w:hAnsi="方正仿宋_GBK" w:eastAsia="方正仿宋_GBK" w:cs="方正仿宋_GBK"/>
          <w:color w:val="auto"/>
          <w:sz w:val="28"/>
          <w:szCs w:val="28"/>
          <w:lang w:val="en-US" w:eastAsia="zh-CN"/>
        </w:rPr>
        <w:t>70</w:t>
      </w:r>
      <w:r>
        <w:rPr>
          <w:rFonts w:hint="eastAsia" w:ascii="方正仿宋_GBK" w:hAnsi="方正仿宋_GBK" w:eastAsia="方正仿宋_GBK" w:cs="方正仿宋_GBK"/>
          <w:color w:val="auto"/>
          <w:sz w:val="28"/>
          <w:szCs w:val="28"/>
        </w:rPr>
        <w:t>%。本项目未支付的合同价款不计利息。</w:t>
      </w:r>
    </w:p>
    <w:p>
      <w:pPr>
        <w:keepNext/>
        <w:keepLines/>
        <w:pageBreakBefore w:val="0"/>
        <w:widowControl w:val="0"/>
        <w:kinsoku/>
        <w:wordWrap/>
        <w:overflowPunct/>
        <w:topLinePunct w:val="0"/>
        <w:autoSpaceDE/>
        <w:autoSpaceDN/>
        <w:bidi w:val="0"/>
        <w:adjustRightInd/>
        <w:snapToGrid/>
        <w:ind w:firstLine="560" w:firstLineChars="200"/>
        <w:textAlignment w:val="auto"/>
        <w:outlineLvl w:val="9"/>
        <w:rPr>
          <w:rFonts w:hint="eastAsia" w:ascii="方正仿宋_GBK" w:hAnsi="方正仿宋_GBK" w:eastAsia="方正仿宋_GBK" w:cs="方正仿宋_GBK"/>
          <w:b w:val="0"/>
          <w:bCs/>
          <w:sz w:val="28"/>
          <w:szCs w:val="28"/>
        </w:rPr>
      </w:pPr>
      <w:bookmarkStart w:id="13" w:name="_Toc7341"/>
      <w:r>
        <w:rPr>
          <w:rFonts w:hint="eastAsia" w:ascii="方正仿宋_GBK" w:hAnsi="方正仿宋_GBK" w:cs="方正仿宋_GBK"/>
          <w:b w:val="0"/>
          <w:bCs/>
          <w:sz w:val="28"/>
          <w:szCs w:val="28"/>
          <w:lang w:val="en-US" w:eastAsia="zh-CN"/>
        </w:rPr>
        <w:t>4、</w:t>
      </w:r>
      <w:r>
        <w:rPr>
          <w:rFonts w:hint="eastAsia" w:ascii="方正仿宋_GBK" w:hAnsi="方正仿宋_GBK" w:eastAsia="方正仿宋_GBK" w:cs="方正仿宋_GBK"/>
          <w:b w:val="0"/>
          <w:bCs/>
          <w:sz w:val="28"/>
          <w:szCs w:val="28"/>
        </w:rPr>
        <w:t>验收及其他要求</w:t>
      </w:r>
      <w:bookmarkEnd w:id="13"/>
    </w:p>
    <w:p>
      <w:pPr>
        <w:pageBreakBefore w:val="0"/>
        <w:kinsoku/>
        <w:wordWrap w:val="0"/>
        <w:overflowPunct/>
        <w:topLinePunct w:val="0"/>
        <w:autoSpaceDE/>
        <w:autoSpaceDN/>
        <w:bidi w:val="0"/>
        <w:adjustRightInd w:val="0"/>
        <w:snapToGrid w:val="0"/>
        <w:spacing w:line="360" w:lineRule="auto"/>
        <w:ind w:firstLine="560" w:firstLineChars="200"/>
        <w:jc w:val="both"/>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Calibri" w:eastAsia="方正仿宋_GBK" w:cs="Times New Roman"/>
          <w:color w:val="auto"/>
          <w:kern w:val="2"/>
          <w:sz w:val="28"/>
          <w:szCs w:val="28"/>
          <w:lang w:val="en-US" w:eastAsia="zh-CN" w:bidi="ar-SA"/>
        </w:rPr>
        <w:t>严格按照《财政部关于进一步加强政府采购和履约验收管理的指导意见》（财库〔2016〕205 号）、《巴中市财政局关于进一步加强政府采购项目合同履约验收管理工作的通知》（巴财采〔2021〕21 号）的要求、供应商报价文件及合同约定进行验收。</w:t>
      </w:r>
    </w:p>
    <w:p>
      <w:pPr>
        <w:pStyle w:val="3"/>
        <w:rPr>
          <w:rFonts w:ascii="方正仿宋_GBK" w:hAnsi="方正仿宋_GBK"/>
          <w:sz w:val="28"/>
          <w:szCs w:val="28"/>
        </w:rPr>
      </w:pPr>
      <w:bookmarkStart w:id="14" w:name="_Toc5938"/>
      <w:r>
        <w:rPr>
          <w:rFonts w:hint="eastAsia" w:ascii="方正仿宋_GBK" w:hAnsi="方正仿宋_GBK"/>
          <w:sz w:val="28"/>
          <w:szCs w:val="28"/>
        </w:rPr>
        <w:t>四、响应文件要求</w:t>
      </w:r>
      <w:bookmarkEnd w:id="11"/>
      <w:bookmarkEnd w:id="12"/>
      <w:bookmarkEnd w:id="14"/>
    </w:p>
    <w:p>
      <w:pPr>
        <w:pStyle w:val="4"/>
        <w:keepNext/>
        <w:keepLines/>
        <w:pageBreakBefore w:val="0"/>
        <w:widowControl w:val="0"/>
        <w:kinsoku/>
        <w:wordWrap/>
        <w:overflowPunct/>
        <w:topLinePunct w:val="0"/>
        <w:autoSpaceDE/>
        <w:autoSpaceDN/>
        <w:bidi w:val="0"/>
        <w:adjustRightInd/>
        <w:snapToGrid/>
        <w:textAlignment w:val="auto"/>
        <w:rPr>
          <w:sz w:val="28"/>
          <w:szCs w:val="28"/>
        </w:rPr>
      </w:pPr>
      <w:r>
        <w:rPr>
          <w:rFonts w:hint="eastAsia"/>
          <w:sz w:val="28"/>
          <w:szCs w:val="28"/>
          <w:lang w:eastAsia="zh-CN"/>
        </w:rPr>
        <w:t>（一）</w:t>
      </w:r>
      <w:r>
        <w:rPr>
          <w:rFonts w:hint="eastAsia"/>
          <w:sz w:val="28"/>
          <w:szCs w:val="28"/>
        </w:rPr>
        <w:t>资格响应部分</w:t>
      </w:r>
    </w:p>
    <w:tbl>
      <w:tblPr>
        <w:tblStyle w:val="22"/>
        <w:tblW w:w="4822"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2155"/>
        <w:gridCol w:w="5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序号</w:t>
            </w:r>
          </w:p>
        </w:tc>
        <w:tc>
          <w:tcPr>
            <w:tcW w:w="2155" w:type="dxa"/>
            <w:shd w:val="clear" w:color="auto" w:fill="FFFFFF"/>
            <w:vAlign w:val="center"/>
          </w:tcPr>
          <w:p>
            <w:pPr>
              <w:spacing w:line="520" w:lineRule="exact"/>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资格要求</w:t>
            </w:r>
          </w:p>
        </w:tc>
        <w:tc>
          <w:tcPr>
            <w:tcW w:w="5388" w:type="dxa"/>
            <w:shd w:val="clear" w:color="auto" w:fill="FFFFFF"/>
            <w:vAlign w:val="center"/>
          </w:tcPr>
          <w:p>
            <w:pPr>
              <w:spacing w:line="520" w:lineRule="exact"/>
              <w:jc w:val="center"/>
              <w:rPr>
                <w:rFonts w:ascii="方正仿宋_GBK" w:hAnsi="方正仿宋_GBK" w:eastAsia="方正仿宋_GBK" w:cs="方正仿宋_GBK"/>
                <w:bCs/>
                <w:sz w:val="21"/>
                <w:szCs w:val="21"/>
              </w:rPr>
            </w:pPr>
            <w:r>
              <w:rPr>
                <w:rFonts w:hint="eastAsia" w:ascii="方正仿宋_GBK" w:hAnsi="方正仿宋_GBK" w:eastAsia="方正仿宋_GBK" w:cs="方正仿宋_GBK"/>
                <w:b/>
                <w:bCs/>
                <w:sz w:val="21"/>
                <w:szCs w:val="21"/>
              </w:rPr>
              <w:t>资格证明文件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1</w:t>
            </w:r>
          </w:p>
        </w:tc>
        <w:tc>
          <w:tcPr>
            <w:tcW w:w="2155" w:type="dxa"/>
            <w:shd w:val="clear" w:color="auto" w:fill="FFFFFF"/>
            <w:vAlign w:val="center"/>
          </w:tcPr>
          <w:p>
            <w:pPr>
              <w:spacing w:line="520" w:lineRule="exact"/>
              <w:jc w:val="center"/>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具有独立承担民事责任的能力</w:t>
            </w:r>
          </w:p>
        </w:tc>
        <w:tc>
          <w:tcPr>
            <w:tcW w:w="5388" w:type="dxa"/>
            <w:shd w:val="clear" w:color="auto" w:fill="FFFFFF"/>
            <w:vAlign w:val="center"/>
          </w:tcPr>
          <w:p>
            <w:pPr>
              <w:spacing w:line="520" w:lineRule="exact"/>
              <w:jc w:val="left"/>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1.供应商若为企业法人：提供“多证合一的营业执照”；若为事业法人：提供“统一社会信用代码法人登记证书”； 若为其他组织：提供“对应主管部门颁发的准许执业证明文件或营业执照或其他能够证明其依法有效存在的书面材料”； 若为自然人：提供“身份证明材料”；</w:t>
            </w:r>
          </w:p>
          <w:p>
            <w:pPr>
              <w:spacing w:line="520" w:lineRule="exact"/>
              <w:jc w:val="left"/>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2.提供法定代表人/负责人身份证明书（含法定代表人/负责人身份证明材料）；</w:t>
            </w:r>
          </w:p>
          <w:p>
            <w:pPr>
              <w:spacing w:line="520" w:lineRule="exact"/>
              <w:jc w:val="left"/>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3.供应商派出参加采购活动的代表不是法定代表人或负责人的，应提供授权代表的《授权委托书》及其身份证明材料。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2</w:t>
            </w:r>
          </w:p>
        </w:tc>
        <w:tc>
          <w:tcPr>
            <w:tcW w:w="2155" w:type="dxa"/>
            <w:shd w:val="clear" w:color="auto" w:fill="FFFFFF"/>
            <w:vAlign w:val="center"/>
          </w:tcPr>
          <w:p>
            <w:pPr>
              <w:spacing w:line="520" w:lineRule="exact"/>
              <w:jc w:val="center"/>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具有良好的商业信誉和健全的财务会计制度</w:t>
            </w:r>
          </w:p>
        </w:tc>
        <w:tc>
          <w:tcPr>
            <w:tcW w:w="5388" w:type="dxa"/>
            <w:shd w:val="clear" w:color="auto" w:fill="FFFFFF"/>
            <w:vAlign w:val="center"/>
          </w:tcPr>
          <w:p>
            <w:pPr>
              <w:spacing w:line="360" w:lineRule="auto"/>
              <w:jc w:val="left"/>
              <w:rPr>
                <w:rFonts w:hint="eastAsia" w:ascii="方正仿宋_GBK" w:hAnsi="方正仿宋_GBK" w:eastAsia="方正仿宋_GBK" w:cs="方正仿宋_GBK"/>
              </w:rPr>
            </w:pPr>
            <w:r>
              <w:rPr>
                <w:rFonts w:hint="eastAsia" w:ascii="方正仿宋_GBK" w:hAnsi="方正仿宋_GBK" w:eastAsia="方正仿宋_GBK" w:cs="方正仿宋_GBK"/>
              </w:rPr>
              <w:t>（1）提供具有良好商业信誉的承诺函；</w:t>
            </w:r>
          </w:p>
          <w:p>
            <w:pPr>
              <w:spacing w:line="360" w:lineRule="auto"/>
              <w:jc w:val="left"/>
              <w:rPr>
                <w:rFonts w:hint="eastAsia" w:ascii="方正仿宋_GBK" w:hAnsi="方正仿宋_GBK" w:eastAsia="方正仿宋_GBK" w:cs="方正仿宋_GBK"/>
              </w:rPr>
            </w:pPr>
            <w:r>
              <w:rPr>
                <w:rFonts w:hint="eastAsia" w:ascii="方正仿宋_GBK" w:hAnsi="方正仿宋_GBK" w:eastAsia="方正仿宋_GBK" w:cs="方正仿宋_GBK"/>
              </w:rPr>
              <w:t>（2）提供财务状况报告（以下三任选其一）：</w:t>
            </w:r>
          </w:p>
          <w:p>
            <w:pPr>
              <w:spacing w:line="360" w:lineRule="auto"/>
              <w:jc w:val="left"/>
              <w:rPr>
                <w:rFonts w:hint="eastAsia" w:ascii="方正仿宋_GBK" w:hAnsi="方正仿宋_GBK" w:eastAsia="方正仿宋_GBK" w:cs="方正仿宋_GBK"/>
              </w:rPr>
            </w:pPr>
            <w:r>
              <w:rPr>
                <w:rFonts w:hint="eastAsia" w:ascii="方正仿宋_GBK" w:hAnsi="方正仿宋_GBK" w:eastAsia="方正仿宋_GBK" w:cs="方正仿宋_GBK"/>
              </w:rPr>
              <w:t>a.提供202</w:t>
            </w:r>
            <w:r>
              <w:rPr>
                <w:rFonts w:hint="eastAsia" w:ascii="方正仿宋_GBK" w:hAnsi="方正仿宋_GBK" w:eastAsia="方正仿宋_GBK" w:cs="方正仿宋_GBK"/>
                <w:lang w:val="en-US" w:eastAsia="zh-CN"/>
              </w:rPr>
              <w:t>1</w:t>
            </w:r>
            <w:r>
              <w:rPr>
                <w:rFonts w:hint="eastAsia" w:ascii="方正仿宋_GBK" w:hAnsi="方正仿宋_GBK" w:eastAsia="方正仿宋_GBK" w:cs="方正仿宋_GBK"/>
              </w:rPr>
              <w:t>年度</w:t>
            </w:r>
            <w:r>
              <w:rPr>
                <w:rFonts w:hint="eastAsia" w:ascii="方正仿宋_GBK" w:hAnsi="方正仿宋_GBK" w:eastAsia="方正仿宋_GBK" w:cs="方正仿宋_GBK"/>
                <w:lang w:eastAsia="zh-CN"/>
              </w:rPr>
              <w:t>或</w:t>
            </w:r>
            <w:r>
              <w:rPr>
                <w:rFonts w:hint="eastAsia" w:ascii="方正仿宋_GBK" w:hAnsi="方正仿宋_GBK" w:eastAsia="方正仿宋_GBK" w:cs="方正仿宋_GBK"/>
                <w:lang w:val="en-US" w:eastAsia="zh-CN"/>
              </w:rPr>
              <w:t>2022年度</w:t>
            </w:r>
            <w:r>
              <w:rPr>
                <w:rFonts w:hint="eastAsia" w:ascii="方正仿宋_GBK" w:hAnsi="方正仿宋_GBK" w:eastAsia="方正仿宋_GBK" w:cs="方正仿宋_GBK"/>
              </w:rPr>
              <w:t>经会计师事务所审计的完整财务报告复印件或提供银行出具的有效期内的资信证明复印件；</w:t>
            </w:r>
          </w:p>
          <w:p>
            <w:pPr>
              <w:spacing w:line="360" w:lineRule="auto"/>
              <w:jc w:val="left"/>
              <w:rPr>
                <w:rFonts w:hint="eastAsia" w:ascii="方正仿宋_GBK" w:hAnsi="方正仿宋_GBK" w:eastAsia="方正仿宋_GBK" w:cs="方正仿宋_GBK"/>
              </w:rPr>
            </w:pPr>
            <w:r>
              <w:rPr>
                <w:rFonts w:hint="eastAsia" w:ascii="方正仿宋_GBK" w:hAnsi="方正仿宋_GBK" w:eastAsia="方正仿宋_GBK" w:cs="方正仿宋_GBK"/>
              </w:rPr>
              <w:t>b.供应商注册时间至文件递交截止日不足一年的，提供在市场监督管理部门备案的公司章程(复印件)或提供其内部财务报表（至少包括资产负债表、利润表、现金流量表）；</w:t>
            </w:r>
          </w:p>
          <w:p>
            <w:pPr>
              <w:pStyle w:val="2"/>
              <w:rPr>
                <w:rFonts w:hint="default" w:eastAsia="方正仿宋_GBK"/>
                <w:lang w:val="en-US" w:eastAsia="zh-CN"/>
              </w:rPr>
            </w:pPr>
            <w:r>
              <w:rPr>
                <w:rFonts w:hint="eastAsia" w:ascii="方正仿宋_GBK" w:hAnsi="方正仿宋_GBK" w:eastAsia="方正仿宋_GBK" w:cs="方正仿宋_GBK"/>
                <w:sz w:val="21"/>
                <w:szCs w:val="21"/>
                <w:lang w:val="en-US" w:eastAsia="zh-CN"/>
              </w:rPr>
              <w:t>C.提供承诺函。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3</w:t>
            </w:r>
          </w:p>
        </w:tc>
        <w:tc>
          <w:tcPr>
            <w:tcW w:w="2155" w:type="dxa"/>
            <w:shd w:val="clear" w:color="auto" w:fill="FFFFFF"/>
            <w:vAlign w:val="center"/>
          </w:tcPr>
          <w:p>
            <w:pPr>
              <w:spacing w:line="520" w:lineRule="exact"/>
              <w:jc w:val="center"/>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具有履行合同所必需的设备和专业技术能力</w:t>
            </w:r>
          </w:p>
        </w:tc>
        <w:tc>
          <w:tcPr>
            <w:tcW w:w="5388" w:type="dxa"/>
            <w:shd w:val="clear" w:color="auto" w:fill="FFFFFF"/>
            <w:vAlign w:val="center"/>
          </w:tcPr>
          <w:p>
            <w:pPr>
              <w:spacing w:line="520" w:lineRule="exact"/>
              <w:jc w:val="left"/>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提供承诺函或具有履行合同所必需的设备和专业技术能力的证明材料。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4</w:t>
            </w:r>
          </w:p>
        </w:tc>
        <w:tc>
          <w:tcPr>
            <w:tcW w:w="2155" w:type="dxa"/>
            <w:shd w:val="clear" w:color="auto" w:fill="FFFFFF"/>
            <w:vAlign w:val="center"/>
          </w:tcPr>
          <w:p>
            <w:pPr>
              <w:spacing w:line="520" w:lineRule="exact"/>
              <w:jc w:val="center"/>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有依法缴纳税收和社会保障资金的良好记录</w:t>
            </w:r>
          </w:p>
        </w:tc>
        <w:tc>
          <w:tcPr>
            <w:tcW w:w="5388" w:type="dxa"/>
            <w:shd w:val="clear" w:color="auto" w:fill="FFFFFF"/>
            <w:vAlign w:val="center"/>
          </w:tcPr>
          <w:p>
            <w:pPr>
              <w:spacing w:line="360" w:lineRule="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（1）供应商提供递交响应文件截止日期之前12个月内任意连续三个月的缴纳税收的证明，零申报或依法免税的公司须提供相应文件证明，新成立不足三个月的公司按实际缴纳情况提供。</w:t>
            </w:r>
          </w:p>
          <w:p>
            <w:pPr>
              <w:spacing w:line="360" w:lineRule="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供应商提供递交响应文件截止日期之前12个月内任意连续三个月的缴纳社保的证明，新成立不足三个月的公司按实际缴纳情况提供，不需要缴纳社会保障资金的公司须提供相应文件证明其不需要缴纳社会保障资金。</w:t>
            </w:r>
          </w:p>
          <w:p>
            <w:pPr>
              <w:pStyle w:val="2"/>
              <w:rPr>
                <w:rFonts w:hint="eastAsia" w:eastAsia="方正仿宋_GBK"/>
                <w:lang w:eastAsia="zh-CN"/>
              </w:rPr>
            </w:pPr>
            <w:r>
              <w:rPr>
                <w:rFonts w:hint="eastAsia" w:ascii="方正仿宋_GBK" w:hAnsi="方正仿宋_GBK" w:eastAsia="方正仿宋_GBK" w:cs="方正仿宋_GBK"/>
                <w:bCs/>
                <w:color w:val="auto"/>
                <w:sz w:val="21"/>
                <w:szCs w:val="21"/>
                <w:lang w:eastAsia="zh-CN"/>
              </w:rPr>
              <w:t>（</w:t>
            </w:r>
            <w:r>
              <w:rPr>
                <w:rFonts w:hint="eastAsia" w:ascii="方正仿宋_GBK" w:hAnsi="方正仿宋_GBK" w:eastAsia="方正仿宋_GBK" w:cs="方正仿宋_GBK"/>
                <w:bCs/>
                <w:color w:val="auto"/>
                <w:sz w:val="21"/>
                <w:szCs w:val="21"/>
                <w:lang w:val="en-US" w:eastAsia="zh-CN"/>
              </w:rPr>
              <w:t>3</w:t>
            </w:r>
            <w:r>
              <w:rPr>
                <w:rFonts w:hint="eastAsia" w:ascii="方正仿宋_GBK" w:hAnsi="方正仿宋_GBK" w:eastAsia="方正仿宋_GBK" w:cs="方正仿宋_GBK"/>
                <w:bCs/>
                <w:color w:val="auto"/>
                <w:sz w:val="21"/>
                <w:szCs w:val="21"/>
                <w:lang w:eastAsia="zh-CN"/>
              </w:rPr>
              <w:t>）或</w:t>
            </w:r>
            <w:r>
              <w:rPr>
                <w:rFonts w:hint="eastAsia" w:ascii="方正仿宋_GBK" w:hAnsi="方正仿宋_GBK" w:eastAsia="方正仿宋_GBK" w:cs="方正仿宋_GBK"/>
                <w:bCs/>
                <w:color w:val="auto"/>
                <w:sz w:val="21"/>
                <w:szCs w:val="21"/>
              </w:rPr>
              <w:t>提供承诺函</w:t>
            </w:r>
            <w:r>
              <w:rPr>
                <w:rFonts w:hint="eastAsia" w:ascii="方正仿宋_GBK" w:hAnsi="方正仿宋_GBK" w:eastAsia="方正仿宋_GBK" w:cs="方正仿宋_GBK"/>
                <w:bCs/>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5</w:t>
            </w:r>
          </w:p>
        </w:tc>
        <w:tc>
          <w:tcPr>
            <w:tcW w:w="2155" w:type="dxa"/>
            <w:shd w:val="clear" w:color="auto" w:fill="FFFFFF"/>
            <w:vAlign w:val="center"/>
          </w:tcPr>
          <w:p>
            <w:pPr>
              <w:spacing w:line="520" w:lineRule="exact"/>
              <w:jc w:val="center"/>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参加本次政府采购活动前三年内，在经营活动中没有重大违法记录</w:t>
            </w:r>
          </w:p>
        </w:tc>
        <w:tc>
          <w:tcPr>
            <w:tcW w:w="5388" w:type="dxa"/>
            <w:shd w:val="clear" w:color="auto" w:fill="FFFFFF"/>
            <w:vAlign w:val="center"/>
          </w:tcPr>
          <w:p>
            <w:pPr>
              <w:spacing w:line="520" w:lineRule="exact"/>
              <w:jc w:val="left"/>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6</w:t>
            </w:r>
          </w:p>
        </w:tc>
        <w:tc>
          <w:tcPr>
            <w:tcW w:w="2155" w:type="dxa"/>
            <w:shd w:val="clear" w:color="auto" w:fill="FFFFFF"/>
            <w:vAlign w:val="center"/>
          </w:tcPr>
          <w:p>
            <w:pPr>
              <w:spacing w:line="520" w:lineRule="exact"/>
              <w:jc w:val="center"/>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法律、行政法规规定的其他条件</w:t>
            </w:r>
          </w:p>
        </w:tc>
        <w:tc>
          <w:tcPr>
            <w:tcW w:w="5388" w:type="dxa"/>
            <w:shd w:val="clear" w:color="auto" w:fill="FFFFFF"/>
            <w:vAlign w:val="center"/>
          </w:tcPr>
          <w:p>
            <w:pPr>
              <w:spacing w:line="520" w:lineRule="exact"/>
              <w:jc w:val="left"/>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7</w:t>
            </w:r>
          </w:p>
        </w:tc>
        <w:tc>
          <w:tcPr>
            <w:tcW w:w="2155" w:type="dxa"/>
            <w:shd w:val="clear" w:color="auto" w:fill="FFFFFF"/>
            <w:vAlign w:val="center"/>
          </w:tcPr>
          <w:p>
            <w:pPr>
              <w:spacing w:line="520" w:lineRule="exact"/>
              <w:jc w:val="center"/>
              <w:rPr>
                <w:rFonts w:ascii="方正仿宋_GBK" w:hAnsi="方正仿宋_GBK" w:eastAsia="方正仿宋_GBK" w:cs="方正仿宋_GBK"/>
                <w:bCs/>
                <w:sz w:val="21"/>
                <w:szCs w:val="21"/>
              </w:rPr>
            </w:pPr>
            <w:r>
              <w:rPr>
                <w:rFonts w:hint="eastAsia" w:ascii="方正仿宋_GBK" w:hAnsi="方正仿宋_GBK" w:eastAsia="方正仿宋_GBK" w:cs="方正仿宋_GBK"/>
                <w:bCs/>
                <w:color w:val="auto"/>
                <w:sz w:val="21"/>
                <w:szCs w:val="21"/>
              </w:rPr>
              <w:t>采购项目的特殊要求</w:t>
            </w:r>
          </w:p>
        </w:tc>
        <w:tc>
          <w:tcPr>
            <w:tcW w:w="5388" w:type="dxa"/>
            <w:shd w:val="clear" w:color="auto" w:fill="FFFFFF"/>
            <w:vAlign w:val="center"/>
          </w:tcPr>
          <w:p>
            <w:pPr>
              <w:spacing w:line="520" w:lineRule="exact"/>
              <w:jc w:val="left"/>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无。</w:t>
            </w:r>
          </w:p>
        </w:tc>
      </w:tr>
    </w:tbl>
    <w:p>
      <w:pPr>
        <w:pStyle w:val="4"/>
        <w:keepNext/>
        <w:keepLines/>
        <w:pageBreakBefore w:val="0"/>
        <w:widowControl w:val="0"/>
        <w:kinsoku/>
        <w:wordWrap/>
        <w:overflowPunct/>
        <w:topLinePunct w:val="0"/>
        <w:autoSpaceDE/>
        <w:autoSpaceDN/>
        <w:bidi w:val="0"/>
        <w:adjustRightInd/>
        <w:snapToGrid/>
        <w:textAlignment w:val="auto"/>
        <w:rPr>
          <w:rFonts w:hint="eastAsia"/>
          <w:sz w:val="28"/>
          <w:szCs w:val="28"/>
          <w:lang w:eastAsia="zh-CN"/>
        </w:rPr>
      </w:pPr>
      <w:r>
        <w:rPr>
          <w:rFonts w:hint="eastAsia"/>
          <w:sz w:val="28"/>
          <w:szCs w:val="28"/>
          <w:lang w:eastAsia="zh-CN"/>
        </w:rPr>
        <w:t>（二）技术、服务响应部分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w:t>
      </w:r>
      <w:r>
        <w:rPr>
          <w:rFonts w:hint="eastAsia" w:ascii="方正仿宋_GBK" w:hAnsi="方正仿宋_GBK" w:eastAsia="方正仿宋_GBK" w:cs="方正仿宋_GBK"/>
          <w:sz w:val="28"/>
          <w:szCs w:val="28"/>
          <w:lang w:eastAsia="zh-CN"/>
        </w:rPr>
        <w:t>响应函</w:t>
      </w:r>
      <w:r>
        <w:rPr>
          <w:rFonts w:hint="eastAsia" w:ascii="方正仿宋_GBK" w:hAnsi="方正仿宋_GBK" w:eastAsia="方正仿宋_GBK" w:cs="方正仿宋_GBK"/>
          <w:sz w:val="28"/>
          <w:szCs w:val="28"/>
        </w:rPr>
        <w:t>；</w:t>
      </w:r>
    </w:p>
    <w:p>
      <w:pPr>
        <w:spacing w:line="360" w:lineRule="auto"/>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（二）</w:t>
      </w:r>
      <w:r>
        <w:rPr>
          <w:rFonts w:hint="eastAsia" w:ascii="方正仿宋_GBK" w:hAnsi="方正仿宋_GBK" w:eastAsia="方正仿宋_GBK" w:cs="方正仿宋_GBK"/>
          <w:sz w:val="28"/>
          <w:szCs w:val="28"/>
          <w:lang w:eastAsia="zh-CN"/>
        </w:rPr>
        <w:t>承诺函；</w:t>
      </w:r>
    </w:p>
    <w:p>
      <w:pPr>
        <w:spacing w:line="360" w:lineRule="auto"/>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（三）供应商基本情况表；</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（四）</w:t>
      </w:r>
      <w:r>
        <w:rPr>
          <w:rFonts w:hint="eastAsia" w:ascii="方正仿宋_GBK" w:hAnsi="方正仿宋_GBK" w:eastAsia="方正仿宋_GBK" w:cs="方正仿宋_GBK"/>
          <w:sz w:val="28"/>
          <w:szCs w:val="28"/>
        </w:rPr>
        <w:t>技术、服务要求响应表；</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五</w:t>
      </w:r>
      <w:r>
        <w:rPr>
          <w:rFonts w:hint="eastAsia" w:ascii="方正仿宋_GBK" w:hAnsi="方正仿宋_GBK" w:eastAsia="方正仿宋_GBK" w:cs="方正仿宋_GBK"/>
          <w:sz w:val="28"/>
          <w:szCs w:val="28"/>
        </w:rPr>
        <w:t>）商务应答表；</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六</w:t>
      </w:r>
      <w:r>
        <w:rPr>
          <w:rFonts w:hint="eastAsia" w:ascii="方正仿宋_GBK" w:hAnsi="方正仿宋_GBK" w:eastAsia="方正仿宋_GBK" w:cs="方正仿宋_GBK"/>
          <w:sz w:val="28"/>
          <w:szCs w:val="28"/>
        </w:rPr>
        <w:t>）知识产权声明函；</w:t>
      </w:r>
    </w:p>
    <w:p>
      <w:pPr>
        <w:spacing w:line="360" w:lineRule="auto"/>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（七）售后服务方案；</w:t>
      </w:r>
    </w:p>
    <w:p>
      <w:pPr>
        <w:spacing w:line="360" w:lineRule="auto"/>
        <w:ind w:firstLine="560" w:firstLineChars="200"/>
        <w:rPr>
          <w:rFonts w:ascii="方正仿宋_GBK" w:hAnsi="方正仿宋_GBK" w:eastAsia="方正仿宋_GBK" w:cs="方正仿宋_GBK"/>
          <w:spacing w:val="-3"/>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八</w:t>
      </w:r>
      <w:r>
        <w:rPr>
          <w:rFonts w:hint="eastAsia" w:ascii="方正仿宋_GBK" w:hAnsi="方正仿宋_GBK" w:eastAsia="方正仿宋_GBK" w:cs="方正仿宋_GBK"/>
          <w:sz w:val="28"/>
          <w:szCs w:val="28"/>
        </w:rPr>
        <w:t>）其他本项目涉及的材料及供应商认为应提交的相关材料。</w:t>
      </w:r>
    </w:p>
    <w:p>
      <w:pPr>
        <w:pStyle w:val="4"/>
        <w:keepNext/>
        <w:keepLines/>
        <w:pageBreakBefore w:val="0"/>
        <w:widowControl w:val="0"/>
        <w:kinsoku/>
        <w:wordWrap/>
        <w:overflowPunct/>
        <w:topLinePunct w:val="0"/>
        <w:autoSpaceDE/>
        <w:autoSpaceDN/>
        <w:bidi w:val="0"/>
        <w:adjustRightInd/>
        <w:snapToGrid/>
        <w:textAlignment w:val="auto"/>
        <w:rPr>
          <w:rFonts w:hint="eastAsia"/>
          <w:sz w:val="28"/>
          <w:szCs w:val="28"/>
          <w:lang w:eastAsia="zh-CN"/>
        </w:rPr>
      </w:pPr>
      <w:r>
        <w:rPr>
          <w:rFonts w:hint="eastAsia"/>
          <w:sz w:val="28"/>
          <w:szCs w:val="28"/>
          <w:lang w:eastAsia="zh-CN"/>
        </w:rPr>
        <w:t>（三）</w:t>
      </w:r>
      <w:r>
        <w:rPr>
          <w:rFonts w:hint="eastAsia" w:ascii="方正仿宋_GBK" w:hAnsi="方正仿宋_GBK" w:eastAsia="方正仿宋_GBK" w:cs="方正仿宋_GBK"/>
          <w:sz w:val="28"/>
          <w:szCs w:val="28"/>
        </w:rPr>
        <w:t>报价表</w:t>
      </w:r>
    </w:p>
    <w:p>
      <w:pPr>
        <w:spacing w:line="360" w:lineRule="auto"/>
        <w:ind w:firstLine="562"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bCs/>
          <w:sz w:val="28"/>
          <w:szCs w:val="28"/>
          <w:lang w:val="en-US" w:eastAsia="zh-CN"/>
        </w:rPr>
        <w:t>不制作于响应文件中</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资格性、符合性通过的供应商，一次性报出不可更改的价格（自行准备密封袋</w:t>
      </w:r>
      <w:r>
        <w:rPr>
          <w:rFonts w:hint="eastAsia" w:ascii="方正仿宋_GBK" w:hAnsi="方正仿宋_GBK" w:eastAsia="方正仿宋_GBK" w:cs="方正仿宋_GBK"/>
          <w:sz w:val="28"/>
          <w:szCs w:val="28"/>
          <w:lang w:eastAsia="zh-CN"/>
        </w:rPr>
        <w:t>，须盖供应商鲜章密封递交</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lang w:eastAsia="zh-CN"/>
        </w:rPr>
        <w:t>备</w:t>
      </w:r>
      <w:r>
        <w:rPr>
          <w:rFonts w:hint="eastAsia" w:ascii="方正仿宋_GBK" w:hAnsi="方正仿宋_GBK" w:eastAsia="方正仿宋_GBK" w:cs="方正仿宋_GBK"/>
          <w:b/>
          <w:bCs/>
          <w:sz w:val="28"/>
          <w:szCs w:val="28"/>
        </w:rPr>
        <w:t>注</w:t>
      </w:r>
      <w:r>
        <w:rPr>
          <w:rFonts w:hint="eastAsia" w:ascii="方正仿宋_GBK" w:hAnsi="方正仿宋_GBK" w:eastAsia="方正仿宋_GBK" w:cs="方正仿宋_GBK"/>
          <w:sz w:val="28"/>
          <w:szCs w:val="28"/>
        </w:rPr>
        <w:t>：1、供应商应准备</w:t>
      </w:r>
      <w:r>
        <w:rPr>
          <w:rFonts w:hint="eastAsia" w:ascii="方正仿宋_GBK" w:hAnsi="方正仿宋_GBK" w:eastAsia="方正仿宋_GBK" w:cs="方正仿宋_GBK"/>
          <w:b/>
          <w:bCs/>
          <w:sz w:val="28"/>
          <w:szCs w:val="28"/>
        </w:rPr>
        <w:t>响应文件正本1份、副本2份</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rPr>
        <w:t>报价表1份</w:t>
      </w:r>
      <w:r>
        <w:rPr>
          <w:rFonts w:hint="eastAsia" w:ascii="方正仿宋_GBK" w:hAnsi="方正仿宋_GBK" w:eastAsia="方正仿宋_GBK" w:cs="方正仿宋_GBK"/>
          <w:sz w:val="28"/>
          <w:szCs w:val="28"/>
        </w:rPr>
        <w:t>。须注明项目编号、项目名称和供应商名称以及“正本”或“副本”字样。若正本和副本有不一致的内容，以正本书面响应文件为准。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2、响应文件、</w:t>
      </w:r>
      <w:r>
        <w:rPr>
          <w:rFonts w:hint="eastAsia" w:ascii="方正仿宋_GBK" w:hAnsi="方正仿宋_GBK" w:eastAsia="方正仿宋_GBK" w:cs="方正仿宋_GBK"/>
          <w:sz w:val="28"/>
          <w:szCs w:val="28"/>
          <w:lang w:eastAsia="zh-CN"/>
        </w:rPr>
        <w:t>报价表</w:t>
      </w:r>
      <w:r>
        <w:rPr>
          <w:rFonts w:hint="eastAsia" w:ascii="方正仿宋_GBK" w:hAnsi="方正仿宋_GBK" w:eastAsia="方正仿宋_GBK" w:cs="方正仿宋_GBK"/>
          <w:sz w:val="28"/>
          <w:szCs w:val="28"/>
        </w:rPr>
        <w:t>应分别单独包装、密封和标注（正副本应密封在一个密封袋内）。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3、密封袋的最外层应清楚地标明项目名称、项目编号、供应商名称。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4、所有外层密封袋的封口处应粘贴牢固。</w:t>
      </w:r>
    </w:p>
    <w:p>
      <w:pPr>
        <w:pStyle w:val="3"/>
        <w:spacing w:line="600" w:lineRule="exact"/>
        <w:rPr>
          <w:rFonts w:ascii="方正仿宋_GBK" w:hAnsi="方正仿宋_GBK"/>
          <w:kern w:val="2"/>
          <w:sz w:val="28"/>
          <w:szCs w:val="28"/>
        </w:rPr>
      </w:pPr>
      <w:bookmarkStart w:id="15" w:name="_Toc30731"/>
      <w:bookmarkStart w:id="16" w:name="_Toc1238"/>
      <w:bookmarkStart w:id="17" w:name="_Toc6280"/>
      <w:r>
        <w:rPr>
          <w:rFonts w:hint="eastAsia" w:ascii="方正仿宋_GBK" w:hAnsi="方正仿宋_GBK"/>
          <w:sz w:val="28"/>
          <w:szCs w:val="28"/>
        </w:rPr>
        <w:t>五、响应文件格式</w:t>
      </w:r>
      <w:bookmarkEnd w:id="15"/>
      <w:bookmarkEnd w:id="16"/>
      <w:bookmarkEnd w:id="17"/>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本章所制响应文件格式，除格式中明确将该格式作为实质性要求的，一律不具有强制性。本章所制响应文件格式中需要填写的相关内容事项，可能会与本采购项目无关，在不改变响应文件原义、不影响本项目采购需求的情况下，供应商可以不予填写，但应当注明。</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二、本章所制响应文件格式有关表格中的备注栏，由供应商根据自身响应情况作解释性说明，不作为必填项。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注：1、“供应商代表”系指供应商是自然人时的自然人本人，供应商是法人或其他组织时的法定代表人或其授权代表。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2、供应商递交的响应文件应在要求签字的地方签字，要求加盖公章的地方加盖单位公章，不得使用专用章（如经济合同章、投标专用章等）或下属单位印章代替。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3、响应文件正本和副本需要逐页编目编码并逐页加盖公章。（正本所盖公章应为鲜章）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方正仿宋_GBK" w:hAnsi="方正仿宋_GBK" w:eastAsia="方正仿宋_GBK" w:cs="方正仿宋_GBK"/>
          <w:b/>
          <w:bCs/>
          <w:szCs w:val="28"/>
        </w:rPr>
      </w:pPr>
      <w:r>
        <w:rPr>
          <w:rFonts w:hint="eastAsia" w:ascii="方正仿宋_GBK" w:hAnsi="方正仿宋_GBK" w:eastAsia="方正仿宋_GBK" w:cs="方正仿宋_GBK"/>
          <w:sz w:val="28"/>
          <w:szCs w:val="28"/>
        </w:rPr>
        <w:t>4、响应文件正本和副本应当采用胶装方式装订成册，不得散装或者合页装订。</w:t>
      </w:r>
      <w:r>
        <w:rPr>
          <w:rFonts w:hint="eastAsia" w:ascii="方正仿宋_GBK" w:hAnsi="方正仿宋_GBK" w:eastAsia="方正仿宋_GBK" w:cs="方正仿宋_GBK"/>
          <w:b/>
          <w:bCs/>
          <w:szCs w:val="28"/>
        </w:rPr>
        <w:br w:type="page"/>
      </w:r>
    </w:p>
    <w:p>
      <w:pPr>
        <w:jc w:val="right"/>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（正本/副本）</w:t>
      </w:r>
    </w:p>
    <w:p>
      <w:pPr>
        <w:spacing w:line="460" w:lineRule="exact"/>
        <w:ind w:right="630"/>
        <w:jc w:val="right"/>
        <w:rPr>
          <w:rFonts w:ascii="方正仿宋_GBK" w:hAnsi="方正仿宋_GBK" w:eastAsia="方正仿宋_GBK" w:cs="方正仿宋_GBK"/>
          <w:b/>
          <w:w w:val="105"/>
          <w:sz w:val="28"/>
          <w:szCs w:val="28"/>
        </w:rPr>
      </w:pPr>
    </w:p>
    <w:p>
      <w:pPr>
        <w:spacing w:line="460" w:lineRule="exact"/>
        <w:ind w:right="630"/>
        <w:jc w:val="right"/>
        <w:rPr>
          <w:rFonts w:ascii="方正仿宋_GBK" w:hAnsi="方正仿宋_GBK" w:eastAsia="方正仿宋_GBK" w:cs="方正仿宋_GBK"/>
          <w:b/>
          <w:sz w:val="28"/>
          <w:szCs w:val="28"/>
        </w:rPr>
      </w:pPr>
    </w:p>
    <w:p>
      <w:pPr>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项目名称：</w:t>
      </w:r>
    </w:p>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项目编号：</w:t>
      </w:r>
    </w:p>
    <w:p>
      <w:pPr>
        <w:pStyle w:val="2"/>
        <w:rPr>
          <w:rFonts w:ascii="方正仿宋_GBK" w:hAnsi="方正仿宋_GBK" w:eastAsia="方正仿宋_GBK" w:cs="方正仿宋_GBK"/>
          <w:sz w:val="28"/>
          <w:szCs w:val="28"/>
        </w:rPr>
      </w:pPr>
    </w:p>
    <w:p>
      <w:pPr>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响应文件</w:t>
      </w:r>
    </w:p>
    <w:p>
      <w:pPr>
        <w:jc w:val="cente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b/>
          <w:bCs/>
          <w:kern w:val="0"/>
          <w:sz w:val="28"/>
          <w:szCs w:val="28"/>
        </w:rPr>
        <w:t>（加盖供应商公章）</w:t>
      </w:r>
    </w:p>
    <w:p>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sz w:val="28"/>
          <w:szCs w:val="28"/>
        </w:rPr>
        <w:t>供应商代表（签字）</w:t>
      </w:r>
      <w:r>
        <w:rPr>
          <w:rFonts w:hint="eastAsia" w:ascii="方正仿宋_GBK" w:hAnsi="方正仿宋_GBK" w:eastAsia="方正仿宋_GBK" w:cs="方正仿宋_GBK"/>
          <w:b/>
          <w:bCs/>
          <w:kern w:val="0"/>
          <w:sz w:val="28"/>
          <w:szCs w:val="28"/>
        </w:rPr>
        <w:t>：</w:t>
      </w:r>
    </w:p>
    <w:p>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日期：</w:t>
      </w:r>
    </w:p>
    <w:p>
      <w:pPr>
        <w:spacing w:line="360" w:lineRule="auto"/>
        <w:rPr>
          <w:rFonts w:ascii="方正仿宋_GBK" w:hAnsi="方正仿宋_GBK" w:eastAsia="方正仿宋_GBK" w:cs="方正仿宋_GBK"/>
          <w:b/>
          <w:bCs/>
          <w:sz w:val="28"/>
          <w:szCs w:val="28"/>
        </w:rPr>
      </w:pPr>
    </w:p>
    <w:p>
      <w:pPr>
        <w:rPr>
          <w:rFonts w:ascii="方正仿宋_GBK" w:hAnsi="方正仿宋_GBK" w:eastAsia="方正仿宋_GBK" w:cs="方正仿宋_GBK"/>
          <w:sz w:val="28"/>
          <w:szCs w:val="28"/>
        </w:rPr>
      </w:pPr>
    </w:p>
    <w:p>
      <w:pPr>
        <w:ind w:left="243"/>
        <w:jc w:val="center"/>
        <w:rPr>
          <w:rFonts w:ascii="方正仿宋_GBK" w:hAnsi="方正仿宋_GBK" w:eastAsia="方正仿宋_GBK" w:cs="方正仿宋_GBK"/>
          <w:b/>
          <w:sz w:val="28"/>
          <w:szCs w:val="28"/>
        </w:rPr>
      </w:pPr>
    </w:p>
    <w:p>
      <w:pPr>
        <w:widowControl/>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pStyle w:val="4"/>
        <w:jc w:val="center"/>
      </w:pPr>
      <w:bookmarkStart w:id="18" w:name="_Toc15220"/>
      <w:r>
        <w:rPr>
          <w:rFonts w:hint="eastAsia"/>
        </w:rPr>
        <w:t>法定代表人/负责人身份证明书</w:t>
      </w:r>
      <w:bookmarkEnd w:id="18"/>
    </w:p>
    <w:p>
      <w:pPr>
        <w:spacing w:line="360" w:lineRule="auto"/>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四川振嘉工程招标代理有限公司：</w:t>
      </w:r>
    </w:p>
    <w:p>
      <w:pPr>
        <w:spacing w:line="360" w:lineRule="auto"/>
        <w:ind w:firstLine="560" w:firstLineChars="200"/>
        <w:rPr>
          <w:rFonts w:ascii="方正仿宋_GBK" w:hAnsi="方正仿宋_GBK" w:eastAsia="方正仿宋_GBK" w:cs="方正仿宋_GBK"/>
          <w:b/>
          <w:sz w:val="28"/>
          <w:szCs w:val="28"/>
          <w:u w:val="single"/>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bCs/>
          <w:sz w:val="28"/>
          <w:szCs w:val="28"/>
        </w:rPr>
        <w:t>法定代表人/负责人</w:t>
      </w:r>
      <w:r>
        <w:rPr>
          <w:rFonts w:hint="eastAsia" w:ascii="方正仿宋_GBK" w:hAnsi="方正仿宋_GBK" w:eastAsia="方正仿宋_GBK" w:cs="方正仿宋_GBK"/>
          <w:sz w:val="28"/>
          <w:szCs w:val="28"/>
        </w:rPr>
        <w:t>姓名）在</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（供应商名称）任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（职务名称）职务，是</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（供应商名称）的</w:t>
      </w:r>
      <w:r>
        <w:rPr>
          <w:rFonts w:hint="eastAsia" w:ascii="方正仿宋_GBK" w:hAnsi="方正仿宋_GBK" w:eastAsia="方正仿宋_GBK" w:cs="方正仿宋_GBK"/>
          <w:bCs/>
          <w:sz w:val="28"/>
          <w:szCs w:val="28"/>
        </w:rPr>
        <w:t>法定代表人/负责人</w:t>
      </w:r>
      <w:r>
        <w:rPr>
          <w:rFonts w:hint="eastAsia"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pPr>
        <w:rPr>
          <w:rFonts w:ascii="方正仿宋_GBK" w:hAnsi="方正仿宋_GBK" w:eastAsia="方正仿宋_GBK" w:cs="方正仿宋_GBK"/>
          <w:sz w:val="28"/>
          <w:szCs w:val="28"/>
        </w:rPr>
      </w:pPr>
    </w:p>
    <w:p>
      <w:pPr>
        <w:pStyle w:val="2"/>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r>
        <w:rPr>
          <w:rFonts w:hint="eastAsia" w:ascii="方正仿宋_GBK" w:hAnsi="方正仿宋_GBK" w:eastAsia="方正仿宋_GBK" w:cs="方正仿宋_GBK"/>
          <w:sz w:val="28"/>
          <w:szCs w:val="28"/>
        </w:rPr>
        <w:t xml:space="preserve">        </w:t>
      </w:r>
    </w:p>
    <w:p>
      <w:pPr>
        <w:rPr>
          <w:rFonts w:ascii="方正仿宋_GBK" w:hAnsi="方正仿宋_GBK" w:eastAsia="方正仿宋_GBK" w:cs="方正仿宋_GBK"/>
          <w:sz w:val="28"/>
          <w:szCs w:val="28"/>
        </w:rPr>
      </w:pPr>
    </w:p>
    <w:p>
      <w:pPr>
        <w:pStyle w:val="2"/>
        <w:rPr>
          <w:rFonts w:ascii="方正仿宋_GBK" w:hAnsi="方正仿宋_GBK" w:eastAsia="方正仿宋_GBK" w:cs="方正仿宋_GBK"/>
          <w:sz w:val="28"/>
          <w:szCs w:val="28"/>
        </w:rPr>
      </w:pP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附件：</w:t>
      </w:r>
      <w:r>
        <w:rPr>
          <w:rFonts w:hint="eastAsia" w:ascii="方正仿宋_GBK" w:hAnsi="方正仿宋_GBK" w:eastAsia="方正仿宋_GBK" w:cs="方正仿宋_GBK"/>
          <w:b/>
          <w:bCs/>
          <w:sz w:val="28"/>
          <w:szCs w:val="28"/>
        </w:rPr>
        <w:t>法定代表人/负责人</w:t>
      </w:r>
      <w:r>
        <w:rPr>
          <w:rFonts w:hint="eastAsia" w:ascii="方正仿宋_GBK" w:hAnsi="方正仿宋_GBK" w:eastAsia="方正仿宋_GBK" w:cs="方正仿宋_GBK"/>
          <w:b/>
          <w:sz w:val="28"/>
          <w:szCs w:val="28"/>
        </w:rPr>
        <w:t>有效的身份证复印件（身份证两面均应复印）。供应商的</w:t>
      </w:r>
      <w:r>
        <w:rPr>
          <w:rFonts w:hint="eastAsia" w:ascii="方正仿宋_GBK" w:hAnsi="方正仿宋_GBK" w:eastAsia="方正仿宋_GBK" w:cs="方正仿宋_GBK"/>
          <w:b/>
          <w:bCs/>
          <w:sz w:val="28"/>
          <w:szCs w:val="28"/>
        </w:rPr>
        <w:t>法定代表人/负责人</w:t>
      </w:r>
      <w:r>
        <w:rPr>
          <w:rFonts w:hint="eastAsia" w:ascii="方正仿宋_GBK" w:hAnsi="方正仿宋_GBK" w:eastAsia="方正仿宋_GBK" w:cs="方正仿宋_GBK"/>
          <w:b/>
          <w:sz w:val="28"/>
          <w:szCs w:val="28"/>
        </w:rPr>
        <w:t>为外籍人士的，则需提供护照复印件。</w:t>
      </w:r>
    </w:p>
    <w:p>
      <w:pPr>
        <w:pStyle w:val="2"/>
        <w:rPr>
          <w:rFonts w:ascii="方正仿宋_GBK" w:hAnsi="方正仿宋_GBK" w:eastAsia="方正仿宋_GBK" w:cs="方正仿宋_GBK"/>
          <w:b/>
          <w:bCs/>
          <w:sz w:val="28"/>
          <w:szCs w:val="28"/>
        </w:rPr>
      </w:pPr>
    </w:p>
    <w:p>
      <w:pPr>
        <w:widowControl/>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pStyle w:val="4"/>
        <w:jc w:val="center"/>
      </w:pPr>
      <w:bookmarkStart w:id="19" w:name="_Toc111"/>
      <w:r>
        <w:rPr>
          <w:rFonts w:hint="eastAsia"/>
        </w:rPr>
        <w:t>授权委托书</w:t>
      </w:r>
      <w:bookmarkEnd w:id="19"/>
    </w:p>
    <w:p>
      <w:pP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致：四川振嘉工程招标代理有限公司</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本授权声明：</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bCs/>
          <w:sz w:val="28"/>
          <w:szCs w:val="28"/>
        </w:rPr>
        <w:t>法定代表人/负责人</w:t>
      </w:r>
      <w:r>
        <w:rPr>
          <w:rFonts w:hint="eastAsia" w:ascii="方正仿宋_GBK" w:hAnsi="方正仿宋_GBK" w:eastAsia="方正仿宋_GBK" w:cs="方正仿宋_GBK"/>
          <w:kern w:val="0"/>
          <w:sz w:val="28"/>
          <w:szCs w:val="28"/>
        </w:rPr>
        <w:t>姓名、职务）授权</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（被授权人姓名、职务）为我方“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”项目（项目编号：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lang w:eastAsia="zh-CN"/>
        </w:rPr>
        <w:t>询价</w:t>
      </w:r>
      <w:r>
        <w:rPr>
          <w:rFonts w:hint="eastAsia" w:ascii="方正仿宋_GBK" w:hAnsi="方正仿宋_GBK" w:eastAsia="方正仿宋_GBK" w:cs="方正仿宋_GBK"/>
          <w:kern w:val="0"/>
          <w:sz w:val="28"/>
          <w:szCs w:val="28"/>
        </w:rPr>
        <w:t>采购活动的合法代表，以我方名义全权处理该项目有关</w:t>
      </w:r>
      <w:r>
        <w:rPr>
          <w:rFonts w:hint="eastAsia" w:ascii="方正仿宋_GBK" w:hAnsi="方正仿宋_GBK" w:eastAsia="方正仿宋_GBK" w:cs="方正仿宋_GBK"/>
          <w:kern w:val="0"/>
          <w:sz w:val="28"/>
          <w:szCs w:val="28"/>
          <w:lang w:eastAsia="zh-CN"/>
        </w:rPr>
        <w:t>询价</w:t>
      </w:r>
      <w:r>
        <w:rPr>
          <w:rFonts w:hint="eastAsia" w:ascii="方正仿宋_GBK" w:hAnsi="方正仿宋_GBK" w:eastAsia="方正仿宋_GBK" w:cs="方正仿宋_GBK"/>
          <w:kern w:val="0"/>
          <w:sz w:val="28"/>
          <w:szCs w:val="28"/>
        </w:rPr>
        <w:t>、签订合同以及执行合同等一切事宜。本公司均予以认可并对此承担责任。授权代表无转委托权。</w:t>
      </w:r>
    </w:p>
    <w:p>
      <w:pPr>
        <w:spacing w:line="560" w:lineRule="exact"/>
        <w:rPr>
          <w:rFonts w:ascii="方正仿宋_GBK" w:hAnsi="方正仿宋_GBK" w:eastAsia="方正仿宋_GBK" w:cs="方正仿宋_GBK"/>
          <w:kern w:val="0"/>
          <w:sz w:val="28"/>
          <w:szCs w:val="28"/>
        </w:rPr>
      </w:pP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特此授权！本授权书自出具之日起生效。</w:t>
      </w:r>
    </w:p>
    <w:p>
      <w:pPr>
        <w:pStyle w:val="2"/>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法定代表人（签字）</w:t>
      </w:r>
      <w:r>
        <w:rPr>
          <w:rFonts w:hint="eastAsia" w:ascii="方正仿宋_GBK" w:hAnsi="方正仿宋_GBK" w:eastAsia="方正仿宋_GBK" w:cs="方正仿宋_GBK"/>
          <w:kern w:val="0"/>
          <w:sz w:val="28"/>
          <w:szCs w:val="28"/>
        </w:rPr>
        <w:t>：</w:t>
      </w:r>
    </w:p>
    <w:p>
      <w:pPr>
        <w:spacing w:line="560" w:lineRule="exact"/>
        <w:rPr>
          <w:rFonts w:ascii="方正仿宋_GBK" w:hAnsi="方正仿宋_GBK" w:eastAsia="方正仿宋_GBK" w:cs="方正仿宋_GBK"/>
          <w:kern w:val="0"/>
          <w:sz w:val="28"/>
          <w:szCs w:val="28"/>
          <w:u w:val="single"/>
        </w:rPr>
      </w:pPr>
      <w:r>
        <w:rPr>
          <w:rFonts w:hint="eastAsia" w:ascii="方正仿宋_GBK" w:hAnsi="方正仿宋_GBK" w:eastAsia="方正仿宋_GBK" w:cs="方正仿宋_GBK"/>
          <w:sz w:val="28"/>
          <w:szCs w:val="28"/>
        </w:rPr>
        <w:t>授权代表（签字）</w:t>
      </w:r>
      <w:r>
        <w:rPr>
          <w:rFonts w:hint="eastAsia" w:ascii="方正仿宋_GBK" w:hAnsi="方正仿宋_GBK" w:eastAsia="方正仿宋_GBK" w:cs="方正仿宋_GBK"/>
          <w:kern w:val="0"/>
          <w:sz w:val="28"/>
          <w:szCs w:val="28"/>
        </w:rPr>
        <w:t xml:space="preserve">： </w:t>
      </w:r>
      <w:r>
        <w:rPr>
          <w:rFonts w:hint="eastAsia" w:ascii="方正仿宋_GBK" w:hAnsi="方正仿宋_GBK" w:eastAsia="方正仿宋_GBK" w:cs="方正仿宋_GBK"/>
          <w:kern w:val="0"/>
          <w:sz w:val="28"/>
          <w:szCs w:val="28"/>
          <w:u w:val="single"/>
        </w:rPr>
        <w:t xml:space="preserve">    </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p>
    <w:p>
      <w:pPr>
        <w:rPr>
          <w:rFonts w:ascii="方正仿宋_GBK" w:hAnsi="方正仿宋_GBK" w:eastAsia="方正仿宋_GBK" w:cs="方正仿宋_GBK"/>
          <w:sz w:val="28"/>
          <w:szCs w:val="28"/>
        </w:rPr>
      </w:pPr>
    </w:p>
    <w:p>
      <w:pP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bookmarkStart w:id="20" w:name="OLE_LINK9"/>
      <w:r>
        <w:rPr>
          <w:rFonts w:hint="eastAsia" w:ascii="方正仿宋_GBK" w:hAnsi="方正仿宋_GBK" w:eastAsia="方正仿宋_GBK" w:cs="方正仿宋_GBK"/>
          <w:b/>
          <w:bCs/>
          <w:sz w:val="28"/>
          <w:szCs w:val="28"/>
        </w:rPr>
        <w:t>（1）</w:t>
      </w:r>
      <w:bookmarkEnd w:id="20"/>
      <w:r>
        <w:rPr>
          <w:rFonts w:hint="eastAsia" w:ascii="方正仿宋_GBK" w:hAnsi="方正仿宋_GBK" w:eastAsia="方正仿宋_GBK" w:cs="方正仿宋_GBK"/>
          <w:b/>
          <w:bCs/>
          <w:sz w:val="28"/>
          <w:szCs w:val="28"/>
        </w:rPr>
        <w:t>法定代表人/负责人标而委托代理人投标适用。</w:t>
      </w:r>
    </w:p>
    <w:p>
      <w:pP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 xml:space="preserve">   （2）附授权代表身份证复印件（提供其在有效期的材料，居民身份证正、反面复印件）加盖供应商公章。</w:t>
      </w:r>
    </w:p>
    <w:p>
      <w:pPr>
        <w:rPr>
          <w:rFonts w:ascii="方正仿宋_GBK" w:hAnsi="方正仿宋_GBK" w:eastAsia="方正仿宋_GBK" w:cs="方正仿宋_GBK"/>
          <w:sz w:val="28"/>
          <w:szCs w:val="28"/>
        </w:rPr>
      </w:pPr>
    </w:p>
    <w:p>
      <w:pPr>
        <w:pStyle w:val="2"/>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pStyle w:val="2"/>
        <w:rPr>
          <w:rFonts w:ascii="方正仿宋_GBK" w:hAnsi="方正仿宋_GBK" w:eastAsia="方正仿宋_GBK" w:cs="方正仿宋_GBK"/>
          <w:sz w:val="28"/>
          <w:szCs w:val="28"/>
        </w:rPr>
      </w:pPr>
    </w:p>
    <w:p>
      <w:pPr>
        <w:spacing w:line="360" w:lineRule="auto"/>
        <w:jc w:val="center"/>
        <w:rPr>
          <w:rFonts w:ascii="方正仿宋_GBK" w:hAnsi="方正仿宋_GBK" w:eastAsia="方正仿宋_GBK" w:cs="方正仿宋_GBK"/>
          <w:b/>
          <w:bCs/>
          <w:sz w:val="28"/>
          <w:szCs w:val="28"/>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4"/>
        <w:jc w:val="center"/>
        <w:rPr>
          <w:rFonts w:hint="eastAsia"/>
          <w:lang w:val="en-US" w:eastAsia="zh-CN"/>
        </w:rPr>
      </w:pPr>
      <w:r>
        <w:rPr>
          <w:rFonts w:hint="eastAsia"/>
          <w:lang w:val="en-US" w:eastAsia="zh-CN"/>
        </w:rPr>
        <w:t>响应函</w:t>
      </w:r>
    </w:p>
    <w:p>
      <w:pPr>
        <w:spacing w:line="360" w:lineRule="auto"/>
        <w:rPr>
          <w:rFonts w:hint="eastAsia" w:ascii="方正仿宋_GBK" w:hAnsi="方正仿宋_GBK" w:eastAsia="方正仿宋_GBK" w:cs="方正仿宋_GBK"/>
          <w:b/>
          <w:bCs/>
          <w:color w:val="auto"/>
          <w:sz w:val="28"/>
          <w:shd w:val="clear" w:color="auto" w:fill="auto"/>
        </w:rPr>
      </w:pPr>
      <w:r>
        <w:rPr>
          <w:rFonts w:hint="eastAsia" w:ascii="方正仿宋_GBK" w:hAnsi="方正仿宋_GBK" w:eastAsia="方正仿宋_GBK" w:cs="方正仿宋_GBK"/>
          <w:b/>
          <w:bCs/>
          <w:color w:val="auto"/>
          <w:sz w:val="28"/>
          <w:shd w:val="clear" w:color="auto" w:fill="auto"/>
        </w:rPr>
        <w:t>四川振嘉工程招标代理有限公司：</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color w:val="auto"/>
          <w:sz w:val="28"/>
          <w:shd w:val="clear" w:color="auto" w:fill="auto"/>
        </w:rPr>
      </w:pPr>
      <w:r>
        <w:rPr>
          <w:rFonts w:hint="eastAsia" w:ascii="方正仿宋_GBK" w:hAnsi="方正仿宋_GBK" w:eastAsia="方正仿宋_GBK" w:cs="方正仿宋_GBK"/>
          <w:color w:val="auto"/>
          <w:sz w:val="28"/>
          <w:shd w:val="clear" w:color="auto" w:fill="auto"/>
        </w:rPr>
        <w:t xml:space="preserve">1.我方全面研究了“ </w:t>
      </w:r>
      <w:r>
        <w:rPr>
          <w:rFonts w:hint="eastAsia" w:ascii="方正仿宋_GBK" w:hAnsi="方正仿宋_GBK" w:eastAsia="方正仿宋_GBK" w:cs="方正仿宋_GBK"/>
          <w:color w:val="auto"/>
          <w:sz w:val="28"/>
          <w:u w:val="single"/>
          <w:shd w:val="clear" w:color="auto" w:fill="auto"/>
        </w:rPr>
        <w:tab/>
      </w:r>
      <w:r>
        <w:rPr>
          <w:rFonts w:hint="eastAsia" w:ascii="方正仿宋_GBK" w:hAnsi="方正仿宋_GBK" w:eastAsia="方正仿宋_GBK" w:cs="方正仿宋_GBK"/>
          <w:color w:val="auto"/>
          <w:sz w:val="28"/>
          <w:u w:val="single"/>
          <w:shd w:val="clear" w:color="auto" w:fill="auto"/>
        </w:rPr>
        <w:t xml:space="preserve">     </w:t>
      </w:r>
      <w:r>
        <w:rPr>
          <w:rFonts w:hint="eastAsia" w:ascii="方正仿宋_GBK" w:hAnsi="方正仿宋_GBK" w:eastAsia="方正仿宋_GBK" w:cs="方正仿宋_GBK"/>
          <w:color w:val="auto"/>
          <w:sz w:val="28"/>
          <w:shd w:val="clear" w:color="auto" w:fill="auto"/>
        </w:rPr>
        <w:t>”项目询价通知书（项目编号：</w:t>
      </w:r>
      <w:r>
        <w:rPr>
          <w:rFonts w:hint="eastAsia" w:ascii="方正仿宋_GBK" w:hAnsi="方正仿宋_GBK" w:eastAsia="方正仿宋_GBK" w:cs="方正仿宋_GBK"/>
          <w:color w:val="auto"/>
          <w:sz w:val="28"/>
          <w:u w:val="single"/>
          <w:shd w:val="clear" w:color="auto" w:fill="auto"/>
        </w:rPr>
        <w:tab/>
      </w:r>
      <w:r>
        <w:rPr>
          <w:rFonts w:hint="eastAsia" w:ascii="方正仿宋_GBK" w:hAnsi="方正仿宋_GBK" w:eastAsia="方正仿宋_GBK" w:cs="方正仿宋_GBK"/>
          <w:color w:val="auto"/>
          <w:sz w:val="28"/>
          <w:shd w:val="clear" w:color="auto" w:fill="auto"/>
        </w:rPr>
        <w:t>），决定参加贵单位组织的本项目询价采购。</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color w:val="auto"/>
          <w:sz w:val="28"/>
          <w:shd w:val="clear" w:color="auto" w:fill="auto"/>
        </w:rPr>
      </w:pPr>
      <w:r>
        <w:rPr>
          <w:rFonts w:hint="eastAsia" w:ascii="方正仿宋_GBK" w:hAnsi="方正仿宋_GBK" w:eastAsia="方正仿宋_GBK" w:cs="方正仿宋_GBK"/>
          <w:color w:val="auto"/>
          <w:sz w:val="28"/>
          <w:shd w:val="clear" w:color="auto" w:fill="auto"/>
        </w:rPr>
        <w:t>2.我方自愿按照询价通知书规定的各项要求向采购人提供所需货物，总报价以单独递交的报价表为主。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color w:val="auto"/>
          <w:sz w:val="28"/>
          <w:shd w:val="clear" w:color="auto" w:fill="auto"/>
        </w:rPr>
      </w:pPr>
      <w:r>
        <w:rPr>
          <w:rFonts w:hint="eastAsia" w:ascii="方正仿宋_GBK" w:hAnsi="方正仿宋_GBK" w:eastAsia="方正仿宋_GBK" w:cs="方正仿宋_GBK"/>
          <w:color w:val="auto"/>
          <w:sz w:val="28"/>
          <w:shd w:val="clear" w:color="auto" w:fill="auto"/>
        </w:rPr>
        <w:t>3.一旦我方成交，我方将严格履行政府采购合同规定的责任和义务。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color w:val="auto"/>
          <w:sz w:val="28"/>
          <w:shd w:val="clear" w:color="auto" w:fill="auto"/>
        </w:rPr>
      </w:pPr>
      <w:r>
        <w:rPr>
          <w:rFonts w:hint="eastAsia" w:ascii="方正仿宋_GBK" w:hAnsi="方正仿宋_GBK" w:eastAsia="方正仿宋_GBK" w:cs="方正仿宋_GBK"/>
          <w:color w:val="auto"/>
          <w:sz w:val="28"/>
          <w:shd w:val="clear" w:color="auto" w:fill="auto"/>
        </w:rPr>
        <w:t>4.我们已详细审核全部采购文件，包括文件修改书(如有)，参考资料及有关附件，我们完全理解并放弃提出含糊不清或误解的问题的权利。</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color w:val="auto"/>
          <w:sz w:val="28"/>
          <w:shd w:val="clear" w:color="auto" w:fill="auto"/>
        </w:rPr>
      </w:pPr>
      <w:r>
        <w:rPr>
          <w:rFonts w:hint="eastAsia" w:ascii="方正仿宋_GBK" w:hAnsi="方正仿宋_GBK" w:eastAsia="方正仿宋_GBK" w:cs="方正仿宋_GBK"/>
          <w:color w:val="auto"/>
          <w:sz w:val="28"/>
          <w:shd w:val="clear" w:color="auto" w:fill="auto"/>
        </w:rPr>
        <w:t>5.我方同意本询价通知书依据</w:t>
      </w:r>
      <w:r>
        <w:rPr>
          <w:rFonts w:hint="eastAsia" w:ascii="方正仿宋_GBK" w:hAnsi="方正仿宋_GBK" w:eastAsia="方正仿宋_GBK" w:cs="方正仿宋_GBK"/>
          <w:color w:val="auto"/>
          <w:sz w:val="28"/>
          <w:shd w:val="clear" w:color="auto" w:fill="auto"/>
          <w:lang w:eastAsia="zh-CN"/>
        </w:rPr>
        <w:t>有关</w:t>
      </w:r>
      <w:r>
        <w:rPr>
          <w:rFonts w:hint="eastAsia" w:ascii="方正仿宋_GBK" w:hAnsi="方正仿宋_GBK" w:eastAsia="方正仿宋_GBK" w:cs="方正仿宋_GBK"/>
          <w:color w:val="auto"/>
          <w:sz w:val="28"/>
          <w:shd w:val="clear" w:color="auto" w:fill="auto"/>
        </w:rPr>
        <w:t>文件对我方可能存在的失信行为进行惩戒。</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color w:val="auto"/>
          <w:sz w:val="28"/>
          <w:shd w:val="clear" w:color="auto" w:fill="auto"/>
        </w:rPr>
      </w:pPr>
      <w:r>
        <w:rPr>
          <w:rFonts w:hint="eastAsia" w:ascii="方正仿宋_GBK" w:hAnsi="方正仿宋_GBK" w:eastAsia="方正仿宋_GBK" w:cs="方正仿宋_GBK"/>
          <w:color w:val="auto"/>
          <w:sz w:val="28"/>
          <w:shd w:val="clear" w:color="auto" w:fill="auto"/>
        </w:rPr>
        <w:t>6.我方为本项目提交的响应文件正本</w:t>
      </w:r>
      <w:r>
        <w:rPr>
          <w:rFonts w:hint="eastAsia" w:ascii="方正仿宋_GBK" w:hAnsi="方正仿宋_GBK" w:eastAsia="方正仿宋_GBK" w:cs="方正仿宋_GBK"/>
          <w:color w:val="auto"/>
          <w:sz w:val="28"/>
          <w:u w:val="single"/>
          <w:shd w:val="clear" w:color="auto" w:fill="auto"/>
        </w:rPr>
        <w:t xml:space="preserve">   </w:t>
      </w:r>
      <w:r>
        <w:rPr>
          <w:rFonts w:hint="eastAsia" w:ascii="方正仿宋_GBK" w:hAnsi="方正仿宋_GBK" w:eastAsia="方正仿宋_GBK" w:cs="方正仿宋_GBK"/>
          <w:color w:val="auto"/>
          <w:sz w:val="28"/>
          <w:shd w:val="clear" w:color="auto" w:fill="auto"/>
        </w:rPr>
        <w:t>份，副本</w:t>
      </w:r>
      <w:r>
        <w:rPr>
          <w:rFonts w:hint="eastAsia" w:ascii="方正仿宋_GBK" w:hAnsi="方正仿宋_GBK" w:eastAsia="方正仿宋_GBK" w:cs="方正仿宋_GBK"/>
          <w:color w:val="auto"/>
          <w:sz w:val="28"/>
          <w:u w:val="single"/>
          <w:shd w:val="clear" w:color="auto" w:fill="auto"/>
        </w:rPr>
        <w:t xml:space="preserve">   </w:t>
      </w:r>
      <w:r>
        <w:rPr>
          <w:rFonts w:hint="eastAsia" w:ascii="方正仿宋_GBK" w:hAnsi="方正仿宋_GBK" w:eastAsia="方正仿宋_GBK" w:cs="方正仿宋_GBK"/>
          <w:color w:val="auto"/>
          <w:sz w:val="28"/>
          <w:shd w:val="clear" w:color="auto" w:fill="auto"/>
        </w:rPr>
        <w:t>份；用于询价的报价表</w:t>
      </w:r>
      <w:r>
        <w:rPr>
          <w:rFonts w:hint="eastAsia" w:ascii="方正仿宋_GBK" w:hAnsi="方正仿宋_GBK" w:eastAsia="方正仿宋_GBK" w:cs="方正仿宋_GBK"/>
          <w:color w:val="auto"/>
          <w:sz w:val="28"/>
          <w:u w:val="single"/>
          <w:shd w:val="clear" w:color="auto" w:fill="auto"/>
        </w:rPr>
        <w:t xml:space="preserve">    </w:t>
      </w:r>
      <w:r>
        <w:rPr>
          <w:rFonts w:hint="eastAsia" w:ascii="方正仿宋_GBK" w:hAnsi="方正仿宋_GBK" w:eastAsia="方正仿宋_GBK" w:cs="方正仿宋_GBK"/>
          <w:color w:val="auto"/>
          <w:sz w:val="28"/>
          <w:shd w:val="clear" w:color="auto" w:fill="auto"/>
        </w:rPr>
        <w:t>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color w:val="auto"/>
          <w:sz w:val="28"/>
          <w:shd w:val="clear" w:color="auto" w:fill="auto"/>
        </w:rPr>
      </w:pPr>
      <w:r>
        <w:rPr>
          <w:rFonts w:hint="eastAsia" w:ascii="方正仿宋_GBK" w:hAnsi="方正仿宋_GBK" w:eastAsia="方正仿宋_GBK" w:cs="方正仿宋_GBK"/>
          <w:color w:val="auto"/>
          <w:sz w:val="28"/>
          <w:shd w:val="clear" w:color="auto" w:fill="auto"/>
        </w:rPr>
        <w:t>7.我方愿意提供贵单位可能另外要求的，与询价报价有关的文件资料，并保证我方已提供和将要提供的文件资料是真实、准确的。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color w:val="auto"/>
          <w:sz w:val="28"/>
          <w:shd w:val="clear" w:color="auto" w:fill="auto"/>
        </w:rPr>
      </w:pPr>
      <w:r>
        <w:rPr>
          <w:rFonts w:hint="eastAsia" w:ascii="方正仿宋_GBK" w:hAnsi="方正仿宋_GBK" w:eastAsia="方正仿宋_GBK" w:cs="方正仿宋_GBK"/>
          <w:color w:val="auto"/>
          <w:sz w:val="28"/>
          <w:shd w:val="clear" w:color="auto" w:fill="auto"/>
        </w:rPr>
        <w:t>8.如果我方成交，我方保证按照询价通知书的规定向贵方交纳成交服务费。</w:t>
      </w:r>
    </w:p>
    <w:p>
      <w:pPr>
        <w:keepNext w:val="0"/>
        <w:keepLines w:val="0"/>
        <w:pageBreakBefore w:val="0"/>
        <w:widowControl w:val="0"/>
        <w:kinsoku/>
        <w:wordWrap/>
        <w:overflowPunct/>
        <w:topLinePunct w:val="0"/>
        <w:autoSpaceDE/>
        <w:autoSpaceDN/>
        <w:bidi w:val="0"/>
        <w:adjustRightInd/>
        <w:snapToGrid/>
        <w:spacing w:line="480" w:lineRule="exact"/>
        <w:ind w:left="420" w:leftChars="200"/>
        <w:textAlignment w:val="auto"/>
        <w:rPr>
          <w:rFonts w:hint="eastAsia" w:ascii="方正仿宋_GBK" w:hAnsi="方正仿宋_GBK" w:eastAsia="方正仿宋_GBK" w:cs="方正仿宋_GBK"/>
          <w:color w:val="auto"/>
          <w:sz w:val="28"/>
          <w:shd w:val="clear" w:color="auto" w:fill="auto"/>
        </w:rPr>
      </w:pPr>
      <w:r>
        <w:rPr>
          <w:rFonts w:hint="eastAsia" w:ascii="方正仿宋_GBK" w:hAnsi="方正仿宋_GBK" w:eastAsia="方正仿宋_GBK" w:cs="方正仿宋_GBK"/>
          <w:color w:val="auto"/>
          <w:sz w:val="28"/>
          <w:shd w:val="clear" w:color="auto" w:fill="auto"/>
        </w:rPr>
        <w:t>9.本次询价，我方报价有效期为提交响应文件截止之日起</w:t>
      </w:r>
      <w:r>
        <w:rPr>
          <w:rFonts w:hint="eastAsia" w:ascii="方正仿宋_GBK" w:hAnsi="方正仿宋_GBK" w:eastAsia="方正仿宋_GBK" w:cs="方正仿宋_GBK"/>
          <w:color w:val="auto"/>
          <w:sz w:val="28"/>
          <w:u w:val="single"/>
          <w:shd w:val="clear" w:color="auto" w:fill="auto"/>
        </w:rPr>
        <w:t xml:space="preserve"> </w:t>
      </w:r>
      <w:r>
        <w:rPr>
          <w:rFonts w:hint="eastAsia" w:ascii="方正仿宋_GBK" w:hAnsi="方正仿宋_GBK" w:eastAsia="方正仿宋_GBK" w:cs="方正仿宋_GBK"/>
          <w:color w:val="auto"/>
          <w:sz w:val="28"/>
          <w:u w:val="single"/>
          <w:shd w:val="clear" w:color="auto" w:fill="auto"/>
          <w:lang w:val="en-US" w:eastAsia="zh-CN"/>
        </w:rPr>
        <w:t>90</w:t>
      </w:r>
      <w:r>
        <w:rPr>
          <w:rFonts w:hint="eastAsia" w:ascii="方正仿宋_GBK" w:hAnsi="方正仿宋_GBK" w:eastAsia="方正仿宋_GBK" w:cs="方正仿宋_GBK"/>
          <w:color w:val="auto"/>
          <w:sz w:val="28"/>
          <w:u w:val="single"/>
          <w:shd w:val="clear" w:color="auto" w:fill="auto"/>
        </w:rPr>
        <w:t xml:space="preserve"> </w:t>
      </w:r>
      <w:r>
        <w:rPr>
          <w:rFonts w:hint="eastAsia" w:ascii="方正仿宋_GBK" w:hAnsi="方正仿宋_GBK" w:eastAsia="方正仿宋_GBK" w:cs="方正仿宋_GBK"/>
          <w:color w:val="auto"/>
          <w:sz w:val="28"/>
          <w:shd w:val="clear" w:color="auto" w:fill="auto"/>
        </w:rPr>
        <w:t>天。与本询价有关的正式通讯地址为：</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color w:val="auto"/>
          <w:sz w:val="28"/>
          <w:szCs w:val="28"/>
          <w:shd w:val="clear" w:color="auto" w:fill="auto"/>
        </w:rPr>
      </w:pPr>
      <w:r>
        <w:rPr>
          <w:rFonts w:hint="eastAsia" w:ascii="方正仿宋_GBK" w:hAnsi="方正仿宋_GBK" w:eastAsia="方正仿宋_GBK" w:cs="方正仿宋_GBK"/>
          <w:color w:val="auto"/>
          <w:sz w:val="28"/>
          <w:szCs w:val="28"/>
          <w:shd w:val="clear" w:color="auto" w:fill="auto"/>
        </w:rPr>
        <w:t>供应商名称：</w:t>
      </w:r>
      <w:r>
        <w:rPr>
          <w:rFonts w:hint="eastAsia" w:ascii="方正仿宋_GBK" w:hAnsi="方正仿宋_GBK" w:eastAsia="方正仿宋_GBK" w:cs="方正仿宋_GBK"/>
          <w:color w:val="auto"/>
          <w:sz w:val="28"/>
          <w:szCs w:val="28"/>
          <w:u w:val="single"/>
          <w:shd w:val="clear" w:color="auto" w:fill="auto"/>
        </w:rPr>
        <w:t xml:space="preserve">        </w:t>
      </w:r>
      <w:r>
        <w:rPr>
          <w:rFonts w:hint="eastAsia" w:ascii="方正仿宋_GBK" w:hAnsi="方正仿宋_GBK" w:eastAsia="方正仿宋_GBK" w:cs="方正仿宋_GBK"/>
          <w:color w:val="auto"/>
          <w:sz w:val="28"/>
          <w:szCs w:val="28"/>
          <w:shd w:val="clear" w:color="auto" w:fill="auto"/>
        </w:rPr>
        <w:t>（</w:t>
      </w:r>
      <w:r>
        <w:rPr>
          <w:rFonts w:hint="eastAsia" w:ascii="方正仿宋_GBK" w:hAnsi="方正仿宋_GBK" w:eastAsia="方正仿宋_GBK" w:cs="方正仿宋_GBK"/>
          <w:color w:val="000000"/>
          <w:kern w:val="0"/>
          <w:sz w:val="28"/>
          <w:szCs w:val="28"/>
        </w:rPr>
        <w:t>加盖供应商公章</w:t>
      </w:r>
      <w:r>
        <w:rPr>
          <w:rFonts w:hint="eastAsia" w:ascii="方正仿宋_GBK" w:hAnsi="方正仿宋_GBK" w:eastAsia="方正仿宋_GBK" w:cs="方正仿宋_GBK"/>
          <w:color w:val="auto"/>
          <w:sz w:val="28"/>
          <w:szCs w:val="28"/>
          <w:shd w:val="clear" w:color="auto" w:fill="auto"/>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color w:val="auto"/>
          <w:sz w:val="28"/>
          <w:szCs w:val="28"/>
          <w:shd w:val="clear" w:color="auto" w:fill="auto"/>
        </w:rPr>
      </w:pPr>
      <w:r>
        <w:rPr>
          <w:rFonts w:hint="eastAsia" w:ascii="方正仿宋_GBK" w:hAnsi="方正仿宋_GBK" w:eastAsia="方正仿宋_GBK" w:cs="方正仿宋_GBK"/>
          <w:color w:val="auto"/>
          <w:sz w:val="28"/>
          <w:szCs w:val="28"/>
          <w:shd w:val="clear" w:color="auto" w:fill="auto"/>
        </w:rPr>
        <w:t>供应商代表（签字）：</w:t>
      </w:r>
      <w:r>
        <w:rPr>
          <w:rFonts w:hint="eastAsia" w:ascii="方正仿宋_GBK" w:hAnsi="方正仿宋_GBK" w:eastAsia="方正仿宋_GBK" w:cs="方正仿宋_GBK"/>
          <w:color w:val="auto"/>
          <w:sz w:val="28"/>
          <w:szCs w:val="28"/>
          <w:u w:val="single"/>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color w:val="auto"/>
          <w:sz w:val="28"/>
          <w:szCs w:val="28"/>
          <w:shd w:val="clear" w:color="auto" w:fill="auto"/>
        </w:rPr>
      </w:pPr>
      <w:r>
        <w:rPr>
          <w:rFonts w:hint="eastAsia" w:ascii="方正仿宋_GBK" w:hAnsi="方正仿宋_GBK" w:eastAsia="方正仿宋_GBK" w:cs="方正仿宋_GBK"/>
          <w:color w:val="auto"/>
          <w:sz w:val="28"/>
          <w:szCs w:val="28"/>
          <w:shd w:val="clear" w:color="auto" w:fill="auto"/>
        </w:rPr>
        <w:t>通讯地址：</w:t>
      </w:r>
      <w:r>
        <w:rPr>
          <w:rFonts w:hint="eastAsia" w:ascii="方正仿宋_GBK" w:hAnsi="方正仿宋_GBK" w:eastAsia="方正仿宋_GBK" w:cs="方正仿宋_GBK"/>
          <w:color w:val="auto"/>
          <w:sz w:val="28"/>
          <w:szCs w:val="28"/>
          <w:u w:val="single"/>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color w:val="auto"/>
          <w:sz w:val="28"/>
          <w:szCs w:val="28"/>
          <w:shd w:val="clear" w:color="auto" w:fill="auto"/>
        </w:rPr>
      </w:pPr>
      <w:r>
        <w:rPr>
          <w:rFonts w:hint="eastAsia" w:ascii="方正仿宋_GBK" w:hAnsi="方正仿宋_GBK" w:eastAsia="方正仿宋_GBK" w:cs="方正仿宋_GBK"/>
          <w:color w:val="auto"/>
          <w:sz w:val="28"/>
          <w:szCs w:val="28"/>
          <w:shd w:val="clear" w:color="auto" w:fill="auto"/>
        </w:rPr>
        <w:t>邮政编码：</w:t>
      </w:r>
      <w:r>
        <w:rPr>
          <w:rFonts w:hint="eastAsia" w:ascii="方正仿宋_GBK" w:hAnsi="方正仿宋_GBK" w:eastAsia="方正仿宋_GBK" w:cs="方正仿宋_GBK"/>
          <w:color w:val="auto"/>
          <w:sz w:val="28"/>
          <w:szCs w:val="28"/>
          <w:u w:val="single"/>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color w:val="auto"/>
          <w:sz w:val="28"/>
          <w:szCs w:val="28"/>
          <w:shd w:val="clear" w:color="auto" w:fill="auto"/>
        </w:rPr>
      </w:pPr>
      <w:r>
        <w:rPr>
          <w:rFonts w:hint="eastAsia" w:ascii="方正仿宋_GBK" w:hAnsi="方正仿宋_GBK" w:eastAsia="方正仿宋_GBK" w:cs="方正仿宋_GBK"/>
          <w:color w:val="auto"/>
          <w:sz w:val="28"/>
          <w:szCs w:val="28"/>
          <w:shd w:val="clear" w:color="auto" w:fill="auto"/>
        </w:rPr>
        <w:t>联系电话：</w:t>
      </w:r>
      <w:r>
        <w:rPr>
          <w:rFonts w:hint="eastAsia" w:ascii="方正仿宋_GBK" w:hAnsi="方正仿宋_GBK" w:eastAsia="方正仿宋_GBK" w:cs="方正仿宋_GBK"/>
          <w:color w:val="auto"/>
          <w:sz w:val="28"/>
          <w:szCs w:val="28"/>
          <w:u w:val="single"/>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color w:val="auto"/>
          <w:sz w:val="28"/>
          <w:szCs w:val="28"/>
          <w:shd w:val="clear" w:color="auto" w:fill="auto"/>
        </w:rPr>
      </w:pPr>
      <w:r>
        <w:rPr>
          <w:rFonts w:hint="eastAsia" w:ascii="方正仿宋_GBK" w:hAnsi="方正仿宋_GBK" w:eastAsia="方正仿宋_GBK" w:cs="方正仿宋_GBK"/>
          <w:color w:val="auto"/>
          <w:sz w:val="28"/>
          <w:szCs w:val="28"/>
          <w:shd w:val="clear" w:color="auto" w:fill="auto"/>
        </w:rPr>
        <w:t>传    真：</w:t>
      </w:r>
      <w:r>
        <w:rPr>
          <w:rFonts w:hint="eastAsia" w:ascii="方正仿宋_GBK" w:hAnsi="方正仿宋_GBK" w:eastAsia="方正仿宋_GBK" w:cs="方正仿宋_GBK"/>
          <w:color w:val="auto"/>
          <w:sz w:val="28"/>
          <w:szCs w:val="28"/>
          <w:u w:val="single"/>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color w:val="auto"/>
          <w:sz w:val="28"/>
          <w:szCs w:val="28"/>
          <w:shd w:val="clear" w:color="auto" w:fill="auto"/>
        </w:rPr>
      </w:pPr>
      <w:r>
        <w:rPr>
          <w:rFonts w:hint="eastAsia" w:ascii="方正仿宋_GBK" w:hAnsi="方正仿宋_GBK" w:eastAsia="方正仿宋_GBK" w:cs="方正仿宋_GBK"/>
          <w:color w:val="auto"/>
          <w:sz w:val="28"/>
          <w:szCs w:val="28"/>
          <w:shd w:val="clear" w:color="auto" w:fill="auto"/>
        </w:rPr>
        <w:t>日    期：</w:t>
      </w:r>
      <w:r>
        <w:rPr>
          <w:rFonts w:hint="eastAsia" w:ascii="方正仿宋_GBK" w:hAnsi="方正仿宋_GBK" w:eastAsia="方正仿宋_GBK" w:cs="方正仿宋_GBK"/>
          <w:color w:val="auto"/>
          <w:sz w:val="28"/>
          <w:szCs w:val="28"/>
          <w:u w:val="single"/>
          <w:shd w:val="clear" w:color="auto" w:fill="auto"/>
        </w:rPr>
        <w:t xml:space="preserve">         </w:t>
      </w:r>
    </w:p>
    <w:p>
      <w:pPr>
        <w:rPr>
          <w:rFonts w:hint="eastAsia"/>
          <w:lang w:val="en-US" w:eastAsia="zh-CN"/>
        </w:rPr>
      </w:pPr>
      <w:r>
        <w:rPr>
          <w:rFonts w:hint="eastAsia"/>
          <w:lang w:val="en-US" w:eastAsia="zh-CN"/>
        </w:rPr>
        <w:br w:type="page"/>
      </w:r>
    </w:p>
    <w:p>
      <w:pPr>
        <w:pStyle w:val="4"/>
        <w:jc w:val="center"/>
        <w:rPr>
          <w:rFonts w:hint="eastAsia"/>
          <w:lang w:val="en-US" w:eastAsia="zh-CN"/>
        </w:rPr>
      </w:pPr>
      <w:r>
        <w:rPr>
          <w:rFonts w:hint="eastAsia"/>
          <w:lang w:val="en-US" w:eastAsia="zh-CN"/>
        </w:rPr>
        <w:t>承诺函</w:t>
      </w:r>
    </w:p>
    <w:p>
      <w:pPr>
        <w:spacing w:line="560" w:lineRule="exac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致：四川振嘉工程招标代理有限公司</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我公司作为本次采购项目的供应商，根据要求，现郑重承诺如下：</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一、我方已认真阅读并接受本项目的全部实质性要求，如对采购文件有异议，已依法进行维权救济，不存在对采购文件有异议的同时又参加投标以求侥幸成交或者为实现其他非法目的的行为。</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二、参加本次招标采购活动，不存在与单位负责人为同一人或者存在直接控股、管理关系的其他供应商参与同一合同项下的政府采购活动的行为。</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三、为采购项目提供整体设计、规范编制或者项目管理、监理、检测等服务的供应商，不得再参加该采购项目的其他采购活动，我方承诺不属于此类禁止参加本项目的供应商。</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四、参加本次招标采购活动，不存在和其他供应商在同一合同项下的采购项目中，同时委托同一个自然人、同一家庭的人员、同一单位的人员作为代理人的行为。</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五、如果有</w:t>
      </w:r>
      <w:r>
        <w:rPr>
          <w:rFonts w:hint="eastAsia" w:ascii="方正仿宋_GBK" w:hAnsi="方正仿宋_GBK" w:eastAsia="方正仿宋_GBK" w:cs="方正仿宋_GBK"/>
          <w:color w:val="000000"/>
          <w:kern w:val="0"/>
          <w:sz w:val="28"/>
          <w:szCs w:val="28"/>
          <w:lang w:eastAsia="zh-CN"/>
        </w:rPr>
        <w:t>有关法律法规</w:t>
      </w:r>
      <w:r>
        <w:rPr>
          <w:rFonts w:hint="eastAsia" w:ascii="方正仿宋_GBK" w:hAnsi="方正仿宋_GBK" w:eastAsia="方正仿宋_GBK" w:cs="方正仿宋_GBK"/>
          <w:color w:val="000000"/>
          <w:kern w:val="0"/>
          <w:sz w:val="28"/>
          <w:szCs w:val="28"/>
        </w:rPr>
        <w:t>规定的记入诚信档案的失信行为，将在响应文件中全面如实反映。</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六、响应文件中提供的能够给予我方带来优惠、好处的任何材料资料和技术、服务、商务、响应产品等响应承诺情况都是真实的、有效的、合法的。</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七、如本项目评标过程中需要提供样品，则我方提供的样品即为中标后将要提供的中标产品，我方对提供样品的性能和质量负责，因样品存在缺陷或者不符合采购文件要求导致未能成交的，我方愿意承担相应不利后果。</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八、国家或行业主管部门对采购产品的技术标准、质量标准和资格资质条件等有强制性规定的，我方承诺符合其要求。</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我方对上述承诺的内容事项真实性负责。如经查实上述承诺的内容事项存在虚假，我方愿意接受以提供虚假材料谋取成交的法律责任。</w:t>
      </w:r>
    </w:p>
    <w:p>
      <w:pPr>
        <w:spacing w:line="560" w:lineRule="exact"/>
        <w:rPr>
          <w:rFonts w:ascii="方正仿宋_GBK" w:hAnsi="方正仿宋_GBK" w:eastAsia="方正仿宋_GBK" w:cs="方正仿宋_GBK"/>
          <w:color w:val="000000"/>
          <w:kern w:val="0"/>
          <w:sz w:val="28"/>
          <w:szCs w:val="28"/>
        </w:rPr>
      </w:pP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spacing w:line="520" w:lineRule="exact"/>
        <w:ind w:firstLine="562" w:firstLineChars="200"/>
        <w:rPr>
          <w:rFonts w:hint="eastAsia"/>
        </w:rPr>
      </w:pPr>
      <w:r>
        <w:rPr>
          <w:rFonts w:hint="eastAsia" w:ascii="方正仿宋_GBK" w:hAnsi="方正仿宋_GBK" w:eastAsia="方正仿宋_GBK" w:cs="方正仿宋_GBK"/>
          <w:b/>
          <w:bCs/>
          <w:sz w:val="28"/>
          <w:szCs w:val="28"/>
        </w:rPr>
        <w:br w:type="page"/>
      </w:r>
      <w:bookmarkStart w:id="21" w:name="_Toc31358"/>
    </w:p>
    <w:p>
      <w:pPr>
        <w:pStyle w:val="4"/>
        <w:jc w:val="center"/>
      </w:pPr>
      <w:bookmarkStart w:id="22" w:name="_Toc12867"/>
      <w:r>
        <w:t>供应商基本情况表</w:t>
      </w:r>
      <w:bookmarkEnd w:id="22"/>
    </w:p>
    <w:tbl>
      <w:tblPr>
        <w:tblStyle w:val="22"/>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09"/>
        <w:gridCol w:w="284"/>
        <w:gridCol w:w="1582"/>
        <w:gridCol w:w="544"/>
        <w:gridCol w:w="664"/>
        <w:gridCol w:w="328"/>
        <w:gridCol w:w="567"/>
        <w:gridCol w:w="785"/>
        <w:gridCol w:w="20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供应商名称</w:t>
            </w:r>
          </w:p>
        </w:tc>
        <w:tc>
          <w:tcPr>
            <w:tcW w:w="652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注册地址</w:t>
            </w:r>
          </w:p>
        </w:tc>
        <w:tc>
          <w:tcPr>
            <w:tcW w:w="31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邮政编码</w:t>
            </w:r>
          </w:p>
        </w:tc>
        <w:tc>
          <w:tcPr>
            <w:tcW w:w="2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trPr>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联系方式</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联系人</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电话</w:t>
            </w:r>
          </w:p>
        </w:tc>
        <w:tc>
          <w:tcPr>
            <w:tcW w:w="2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传真</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网址</w:t>
            </w:r>
          </w:p>
        </w:tc>
        <w:tc>
          <w:tcPr>
            <w:tcW w:w="2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组织结构</w:t>
            </w:r>
          </w:p>
        </w:tc>
        <w:tc>
          <w:tcPr>
            <w:tcW w:w="652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法定代表人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姓名</w:t>
            </w:r>
          </w:p>
        </w:tc>
        <w:tc>
          <w:tcPr>
            <w:tcW w:w="18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1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技术职称</w:t>
            </w:r>
          </w:p>
        </w:tc>
        <w:tc>
          <w:tcPr>
            <w:tcW w:w="8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电话</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技术负责人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姓名</w:t>
            </w:r>
          </w:p>
        </w:tc>
        <w:tc>
          <w:tcPr>
            <w:tcW w:w="18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1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技术职称</w:t>
            </w:r>
          </w:p>
        </w:tc>
        <w:tc>
          <w:tcPr>
            <w:tcW w:w="8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电话</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成立时间</w:t>
            </w: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394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企业资质等级</w:t>
            </w: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120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其中</w:t>
            </w: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项目经理</w:t>
            </w:r>
          </w:p>
        </w:tc>
        <w:tc>
          <w:tcPr>
            <w:tcW w:w="1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营业执照号</w:t>
            </w: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120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高级职称人员</w:t>
            </w:r>
          </w:p>
        </w:tc>
        <w:tc>
          <w:tcPr>
            <w:tcW w:w="1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注册资金</w:t>
            </w: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120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中级职称人员</w:t>
            </w:r>
          </w:p>
        </w:tc>
        <w:tc>
          <w:tcPr>
            <w:tcW w:w="1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开户银行</w:t>
            </w: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120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初级职称人员</w:t>
            </w:r>
          </w:p>
        </w:tc>
        <w:tc>
          <w:tcPr>
            <w:tcW w:w="1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账号</w:t>
            </w: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120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技工</w:t>
            </w:r>
          </w:p>
        </w:tc>
        <w:tc>
          <w:tcPr>
            <w:tcW w:w="1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经营范围</w:t>
            </w:r>
          </w:p>
        </w:tc>
        <w:tc>
          <w:tcPr>
            <w:tcW w:w="652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1"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备注</w:t>
            </w:r>
          </w:p>
        </w:tc>
        <w:tc>
          <w:tcPr>
            <w:tcW w:w="652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jc w:val="center"/>
              <w:rPr>
                <w:rFonts w:cs="方正仿宋_GBK"/>
                <w:sz w:val="24"/>
                <w:szCs w:val="24"/>
              </w:rPr>
            </w:pPr>
          </w:p>
        </w:tc>
      </w:tr>
    </w:tbl>
    <w:p>
      <w:pPr>
        <w:spacing w:line="360" w:lineRule="auto"/>
        <w:rPr>
          <w:rFonts w:cs="方正仿宋_GBK"/>
          <w:szCs w:val="28"/>
        </w:rPr>
      </w:pPr>
    </w:p>
    <w:p>
      <w:pPr>
        <w:spacing w:line="360" w:lineRule="auto"/>
        <w:rPr>
          <w:rFonts w:cs="方正仿宋_GBK"/>
          <w:szCs w:val="28"/>
        </w:rPr>
      </w:pPr>
    </w:p>
    <w:p>
      <w:pPr>
        <w:spacing w:line="360" w:lineRule="auto"/>
        <w:rPr>
          <w:rFonts w:cs="方正仿宋_GBK"/>
        </w:rPr>
      </w:pPr>
      <w:r>
        <w:rPr>
          <w:rFonts w:hint="eastAsia" w:ascii="方正仿宋_GBK" w:hAnsi="方正仿宋_GBK" w:eastAsia="方正仿宋_GBK" w:cs="方正仿宋_GBK"/>
          <w:sz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rPr>
        <w:t>（加盖单位公章）</w:t>
      </w:r>
    </w:p>
    <w:p>
      <w:pPr>
        <w:spacing w:line="360" w:lineRule="auto"/>
        <w:rPr>
          <w:rFonts w:cs="方正仿宋_GBK"/>
        </w:rPr>
      </w:pPr>
      <w:r>
        <w:rPr>
          <w:rFonts w:hint="eastAsia" w:ascii="方正仿宋_GBK" w:hAnsi="方正仿宋_GBK" w:eastAsia="方正仿宋_GBK" w:cs="方正仿宋_GBK"/>
          <w:sz w:val="28"/>
        </w:rPr>
        <w:t>供应商代表（签字）：</w:t>
      </w:r>
    </w:p>
    <w:p>
      <w:pPr>
        <w:spacing w:line="360" w:lineRule="auto"/>
        <w:rPr>
          <w:rFonts w:cs="方正仿宋_GBK"/>
          <w:szCs w:val="28"/>
        </w:rPr>
      </w:pPr>
      <w:r>
        <w:rPr>
          <w:rFonts w:hint="eastAsia" w:ascii="方正仿宋_GBK" w:hAnsi="方正仿宋_GBK" w:eastAsia="方正仿宋_GBK" w:cs="方正仿宋_GBK"/>
          <w:sz w:val="28"/>
        </w:rPr>
        <w:t>日期：</w:t>
      </w:r>
    </w:p>
    <w:p>
      <w:pPr>
        <w:pStyle w:val="4"/>
        <w:jc w:val="center"/>
      </w:pPr>
      <w:r>
        <w:rPr>
          <w:rFonts w:hint="eastAsia"/>
        </w:rPr>
        <w:t>技术、服务要求响应表</w:t>
      </w:r>
      <w:bookmarkEnd w:id="21"/>
    </w:p>
    <w:p>
      <w:pPr>
        <w:pStyle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项目编号：</w:t>
      </w:r>
    </w:p>
    <w:tbl>
      <w:tblPr>
        <w:tblStyle w:val="22"/>
        <w:tblW w:w="8357"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1101"/>
        <w:gridCol w:w="883"/>
        <w:gridCol w:w="1150"/>
        <w:gridCol w:w="1417"/>
        <w:gridCol w:w="750"/>
        <w:gridCol w:w="1550"/>
        <w:gridCol w:w="7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1101" w:type="dxa"/>
            <w:tcBorders>
              <w:tl2br w:val="nil"/>
              <w:tr2bl w:val="nil"/>
            </w:tcBorders>
            <w:vAlign w:val="center"/>
          </w:tcPr>
          <w:p>
            <w:pPr>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名称</w:t>
            </w:r>
          </w:p>
        </w:tc>
        <w:tc>
          <w:tcPr>
            <w:tcW w:w="883" w:type="dxa"/>
            <w:tcBorders>
              <w:tl2br w:val="nil"/>
              <w:tr2bl w:val="nil"/>
            </w:tcBorders>
            <w:vAlign w:val="center"/>
          </w:tcPr>
          <w:p>
            <w:pPr>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数量、单位</w:t>
            </w:r>
          </w:p>
        </w:tc>
        <w:tc>
          <w:tcPr>
            <w:tcW w:w="1150"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询价</w:t>
            </w:r>
            <w:r>
              <w:rPr>
                <w:rFonts w:hint="eastAsia" w:ascii="方正仿宋_GBK" w:hAnsi="方正仿宋_GBK" w:eastAsia="方正仿宋_GBK" w:cs="方正仿宋_GBK"/>
                <w:sz w:val="28"/>
                <w:szCs w:val="28"/>
              </w:rPr>
              <w:t>文件要求</w:t>
            </w:r>
          </w:p>
        </w:tc>
        <w:tc>
          <w:tcPr>
            <w:tcW w:w="1417" w:type="dxa"/>
            <w:tcBorders>
              <w:tl2br w:val="nil"/>
              <w:tr2bl w:val="nil"/>
            </w:tcBorders>
            <w:vAlign w:val="center"/>
          </w:tcPr>
          <w:p>
            <w:pPr>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响应产品品牌、型号</w:t>
            </w:r>
          </w:p>
        </w:tc>
        <w:tc>
          <w:tcPr>
            <w:tcW w:w="750" w:type="dxa"/>
            <w:tcBorders>
              <w:tl2br w:val="nil"/>
              <w:tr2bl w:val="nil"/>
            </w:tcBorders>
            <w:vAlign w:val="center"/>
          </w:tcPr>
          <w:p>
            <w:pPr>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数量、单位</w:t>
            </w:r>
          </w:p>
        </w:tc>
        <w:tc>
          <w:tcPr>
            <w:tcW w:w="1550"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技术、服务要求响应情况</w:t>
            </w:r>
          </w:p>
        </w:tc>
        <w:tc>
          <w:tcPr>
            <w:tcW w:w="767"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偏离情况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pPr>
              <w:jc w:val="center"/>
              <w:rPr>
                <w:rFonts w:ascii="方正仿宋_GBK" w:hAnsi="方正仿宋_GBK" w:eastAsia="方正仿宋_GBK" w:cs="方正仿宋_GBK"/>
                <w:sz w:val="28"/>
                <w:szCs w:val="28"/>
              </w:rPr>
            </w:pPr>
          </w:p>
        </w:tc>
        <w:tc>
          <w:tcPr>
            <w:tcW w:w="1101" w:type="dxa"/>
            <w:tcBorders>
              <w:tl2br w:val="nil"/>
              <w:tr2bl w:val="nil"/>
            </w:tcBorders>
            <w:vAlign w:val="center"/>
          </w:tcPr>
          <w:p>
            <w:pPr>
              <w:jc w:val="center"/>
              <w:rPr>
                <w:rFonts w:ascii="方正仿宋_GBK" w:hAnsi="方正仿宋_GBK" w:eastAsia="方正仿宋_GBK" w:cs="方正仿宋_GBK"/>
                <w:sz w:val="28"/>
                <w:szCs w:val="28"/>
              </w:rPr>
            </w:pPr>
          </w:p>
        </w:tc>
        <w:tc>
          <w:tcPr>
            <w:tcW w:w="883" w:type="dxa"/>
            <w:tcBorders>
              <w:tl2br w:val="nil"/>
              <w:tr2bl w:val="nil"/>
            </w:tcBorders>
            <w:vAlign w:val="center"/>
          </w:tcPr>
          <w:p>
            <w:pPr>
              <w:jc w:val="center"/>
              <w:rPr>
                <w:rFonts w:ascii="方正仿宋_GBK" w:hAnsi="方正仿宋_GBK" w:eastAsia="方正仿宋_GBK" w:cs="方正仿宋_GBK"/>
                <w:sz w:val="28"/>
                <w:szCs w:val="28"/>
              </w:rPr>
            </w:pPr>
          </w:p>
        </w:tc>
        <w:tc>
          <w:tcPr>
            <w:tcW w:w="1150" w:type="dxa"/>
            <w:tcBorders>
              <w:tl2br w:val="nil"/>
              <w:tr2bl w:val="nil"/>
            </w:tcBorders>
            <w:vAlign w:val="center"/>
          </w:tcPr>
          <w:p>
            <w:pPr>
              <w:jc w:val="center"/>
              <w:rPr>
                <w:rFonts w:ascii="方正仿宋_GBK" w:hAnsi="方正仿宋_GBK" w:eastAsia="方正仿宋_GBK" w:cs="方正仿宋_GBK"/>
                <w:sz w:val="28"/>
                <w:szCs w:val="28"/>
              </w:rPr>
            </w:pPr>
          </w:p>
        </w:tc>
        <w:tc>
          <w:tcPr>
            <w:tcW w:w="1417" w:type="dxa"/>
            <w:tcBorders>
              <w:tl2br w:val="nil"/>
              <w:tr2bl w:val="nil"/>
            </w:tcBorders>
            <w:vAlign w:val="center"/>
          </w:tcPr>
          <w:p>
            <w:pPr>
              <w:jc w:val="center"/>
              <w:rPr>
                <w:rFonts w:ascii="方正仿宋_GBK" w:hAnsi="方正仿宋_GBK" w:eastAsia="方正仿宋_GBK" w:cs="方正仿宋_GBK"/>
                <w:sz w:val="28"/>
                <w:szCs w:val="28"/>
              </w:rPr>
            </w:pPr>
          </w:p>
        </w:tc>
        <w:tc>
          <w:tcPr>
            <w:tcW w:w="750" w:type="dxa"/>
            <w:tcBorders>
              <w:tl2br w:val="nil"/>
              <w:tr2bl w:val="nil"/>
            </w:tcBorders>
            <w:vAlign w:val="center"/>
          </w:tcPr>
          <w:p>
            <w:pPr>
              <w:jc w:val="center"/>
              <w:rPr>
                <w:rFonts w:ascii="方正仿宋_GBK" w:hAnsi="方正仿宋_GBK" w:eastAsia="方正仿宋_GBK" w:cs="方正仿宋_GBK"/>
                <w:sz w:val="28"/>
                <w:szCs w:val="28"/>
              </w:rPr>
            </w:pPr>
          </w:p>
        </w:tc>
        <w:tc>
          <w:tcPr>
            <w:tcW w:w="1550" w:type="dxa"/>
            <w:tcBorders>
              <w:tl2br w:val="nil"/>
              <w:tr2bl w:val="nil"/>
            </w:tcBorders>
            <w:vAlign w:val="center"/>
          </w:tcPr>
          <w:p>
            <w:pPr>
              <w:jc w:val="center"/>
              <w:rPr>
                <w:rFonts w:ascii="方正仿宋_GBK" w:hAnsi="方正仿宋_GBK" w:eastAsia="方正仿宋_GBK" w:cs="方正仿宋_GBK"/>
                <w:sz w:val="28"/>
                <w:szCs w:val="28"/>
              </w:rPr>
            </w:pPr>
          </w:p>
        </w:tc>
        <w:tc>
          <w:tcPr>
            <w:tcW w:w="767"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pPr>
              <w:jc w:val="center"/>
              <w:rPr>
                <w:rFonts w:ascii="方正仿宋_GBK" w:hAnsi="方正仿宋_GBK" w:eastAsia="方正仿宋_GBK" w:cs="方正仿宋_GBK"/>
                <w:sz w:val="28"/>
                <w:szCs w:val="28"/>
              </w:rPr>
            </w:pPr>
          </w:p>
        </w:tc>
        <w:tc>
          <w:tcPr>
            <w:tcW w:w="1101" w:type="dxa"/>
            <w:tcBorders>
              <w:tl2br w:val="nil"/>
              <w:tr2bl w:val="nil"/>
            </w:tcBorders>
            <w:vAlign w:val="center"/>
          </w:tcPr>
          <w:p>
            <w:pPr>
              <w:jc w:val="center"/>
              <w:rPr>
                <w:rFonts w:ascii="方正仿宋_GBK" w:hAnsi="方正仿宋_GBK" w:eastAsia="方正仿宋_GBK" w:cs="方正仿宋_GBK"/>
                <w:sz w:val="28"/>
                <w:szCs w:val="28"/>
              </w:rPr>
            </w:pPr>
          </w:p>
        </w:tc>
        <w:tc>
          <w:tcPr>
            <w:tcW w:w="883" w:type="dxa"/>
            <w:tcBorders>
              <w:tl2br w:val="nil"/>
              <w:tr2bl w:val="nil"/>
            </w:tcBorders>
            <w:vAlign w:val="center"/>
          </w:tcPr>
          <w:p>
            <w:pPr>
              <w:jc w:val="center"/>
              <w:rPr>
                <w:rFonts w:ascii="方正仿宋_GBK" w:hAnsi="方正仿宋_GBK" w:eastAsia="方正仿宋_GBK" w:cs="方正仿宋_GBK"/>
                <w:sz w:val="28"/>
                <w:szCs w:val="28"/>
              </w:rPr>
            </w:pPr>
          </w:p>
        </w:tc>
        <w:tc>
          <w:tcPr>
            <w:tcW w:w="1150" w:type="dxa"/>
            <w:tcBorders>
              <w:tl2br w:val="nil"/>
              <w:tr2bl w:val="nil"/>
            </w:tcBorders>
            <w:vAlign w:val="center"/>
          </w:tcPr>
          <w:p>
            <w:pPr>
              <w:jc w:val="center"/>
              <w:rPr>
                <w:rFonts w:ascii="方正仿宋_GBK" w:hAnsi="方正仿宋_GBK" w:eastAsia="方正仿宋_GBK" w:cs="方正仿宋_GBK"/>
                <w:sz w:val="28"/>
                <w:szCs w:val="28"/>
              </w:rPr>
            </w:pPr>
          </w:p>
        </w:tc>
        <w:tc>
          <w:tcPr>
            <w:tcW w:w="1417" w:type="dxa"/>
            <w:tcBorders>
              <w:tl2br w:val="nil"/>
              <w:tr2bl w:val="nil"/>
            </w:tcBorders>
            <w:vAlign w:val="center"/>
          </w:tcPr>
          <w:p>
            <w:pPr>
              <w:jc w:val="center"/>
              <w:rPr>
                <w:rFonts w:ascii="方正仿宋_GBK" w:hAnsi="方正仿宋_GBK" w:eastAsia="方正仿宋_GBK" w:cs="方正仿宋_GBK"/>
                <w:sz w:val="28"/>
                <w:szCs w:val="28"/>
              </w:rPr>
            </w:pPr>
          </w:p>
        </w:tc>
        <w:tc>
          <w:tcPr>
            <w:tcW w:w="750" w:type="dxa"/>
            <w:tcBorders>
              <w:tl2br w:val="nil"/>
              <w:tr2bl w:val="nil"/>
            </w:tcBorders>
            <w:vAlign w:val="center"/>
          </w:tcPr>
          <w:p>
            <w:pPr>
              <w:jc w:val="center"/>
              <w:rPr>
                <w:rFonts w:ascii="方正仿宋_GBK" w:hAnsi="方正仿宋_GBK" w:eastAsia="方正仿宋_GBK" w:cs="方正仿宋_GBK"/>
                <w:sz w:val="28"/>
                <w:szCs w:val="28"/>
              </w:rPr>
            </w:pPr>
          </w:p>
        </w:tc>
        <w:tc>
          <w:tcPr>
            <w:tcW w:w="1550" w:type="dxa"/>
            <w:tcBorders>
              <w:tl2br w:val="nil"/>
              <w:tr2bl w:val="nil"/>
            </w:tcBorders>
            <w:vAlign w:val="center"/>
          </w:tcPr>
          <w:p>
            <w:pPr>
              <w:jc w:val="center"/>
              <w:rPr>
                <w:rFonts w:ascii="方正仿宋_GBK" w:hAnsi="方正仿宋_GBK" w:eastAsia="方正仿宋_GBK" w:cs="方正仿宋_GBK"/>
                <w:sz w:val="28"/>
                <w:szCs w:val="28"/>
              </w:rPr>
            </w:pPr>
          </w:p>
        </w:tc>
        <w:tc>
          <w:tcPr>
            <w:tcW w:w="767"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pPr>
              <w:jc w:val="center"/>
              <w:rPr>
                <w:rFonts w:ascii="方正仿宋_GBK" w:hAnsi="方正仿宋_GBK" w:eastAsia="方正仿宋_GBK" w:cs="方正仿宋_GBK"/>
                <w:sz w:val="28"/>
                <w:szCs w:val="28"/>
              </w:rPr>
            </w:pPr>
          </w:p>
        </w:tc>
        <w:tc>
          <w:tcPr>
            <w:tcW w:w="1101" w:type="dxa"/>
            <w:tcBorders>
              <w:tl2br w:val="nil"/>
              <w:tr2bl w:val="nil"/>
            </w:tcBorders>
            <w:vAlign w:val="center"/>
          </w:tcPr>
          <w:p>
            <w:pPr>
              <w:jc w:val="center"/>
              <w:rPr>
                <w:rFonts w:ascii="方正仿宋_GBK" w:hAnsi="方正仿宋_GBK" w:eastAsia="方正仿宋_GBK" w:cs="方正仿宋_GBK"/>
                <w:sz w:val="28"/>
                <w:szCs w:val="28"/>
              </w:rPr>
            </w:pPr>
          </w:p>
        </w:tc>
        <w:tc>
          <w:tcPr>
            <w:tcW w:w="883" w:type="dxa"/>
            <w:tcBorders>
              <w:tl2br w:val="nil"/>
              <w:tr2bl w:val="nil"/>
            </w:tcBorders>
            <w:vAlign w:val="center"/>
          </w:tcPr>
          <w:p>
            <w:pPr>
              <w:jc w:val="center"/>
              <w:rPr>
                <w:rFonts w:ascii="方正仿宋_GBK" w:hAnsi="方正仿宋_GBK" w:eastAsia="方正仿宋_GBK" w:cs="方正仿宋_GBK"/>
                <w:sz w:val="28"/>
                <w:szCs w:val="28"/>
              </w:rPr>
            </w:pPr>
          </w:p>
        </w:tc>
        <w:tc>
          <w:tcPr>
            <w:tcW w:w="1150" w:type="dxa"/>
            <w:tcBorders>
              <w:tl2br w:val="nil"/>
              <w:tr2bl w:val="nil"/>
            </w:tcBorders>
            <w:vAlign w:val="center"/>
          </w:tcPr>
          <w:p>
            <w:pPr>
              <w:jc w:val="center"/>
              <w:rPr>
                <w:rFonts w:ascii="方正仿宋_GBK" w:hAnsi="方正仿宋_GBK" w:eastAsia="方正仿宋_GBK" w:cs="方正仿宋_GBK"/>
                <w:sz w:val="28"/>
                <w:szCs w:val="28"/>
              </w:rPr>
            </w:pPr>
          </w:p>
        </w:tc>
        <w:tc>
          <w:tcPr>
            <w:tcW w:w="1417" w:type="dxa"/>
            <w:tcBorders>
              <w:tl2br w:val="nil"/>
              <w:tr2bl w:val="nil"/>
            </w:tcBorders>
            <w:vAlign w:val="center"/>
          </w:tcPr>
          <w:p>
            <w:pPr>
              <w:jc w:val="center"/>
              <w:rPr>
                <w:rFonts w:ascii="方正仿宋_GBK" w:hAnsi="方正仿宋_GBK" w:eastAsia="方正仿宋_GBK" w:cs="方正仿宋_GBK"/>
                <w:sz w:val="28"/>
                <w:szCs w:val="28"/>
              </w:rPr>
            </w:pPr>
          </w:p>
        </w:tc>
        <w:tc>
          <w:tcPr>
            <w:tcW w:w="750" w:type="dxa"/>
            <w:tcBorders>
              <w:tl2br w:val="nil"/>
              <w:tr2bl w:val="nil"/>
            </w:tcBorders>
            <w:vAlign w:val="center"/>
          </w:tcPr>
          <w:p>
            <w:pPr>
              <w:jc w:val="center"/>
              <w:rPr>
                <w:rFonts w:ascii="方正仿宋_GBK" w:hAnsi="方正仿宋_GBK" w:eastAsia="方正仿宋_GBK" w:cs="方正仿宋_GBK"/>
                <w:sz w:val="28"/>
                <w:szCs w:val="28"/>
              </w:rPr>
            </w:pPr>
          </w:p>
        </w:tc>
        <w:tc>
          <w:tcPr>
            <w:tcW w:w="1550" w:type="dxa"/>
            <w:tcBorders>
              <w:tl2br w:val="nil"/>
              <w:tr2bl w:val="nil"/>
            </w:tcBorders>
            <w:vAlign w:val="center"/>
          </w:tcPr>
          <w:p>
            <w:pPr>
              <w:jc w:val="center"/>
              <w:rPr>
                <w:rFonts w:ascii="方正仿宋_GBK" w:hAnsi="方正仿宋_GBK" w:eastAsia="方正仿宋_GBK" w:cs="方正仿宋_GBK"/>
                <w:sz w:val="28"/>
                <w:szCs w:val="28"/>
              </w:rPr>
            </w:pPr>
          </w:p>
        </w:tc>
        <w:tc>
          <w:tcPr>
            <w:tcW w:w="767"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pPr>
              <w:jc w:val="center"/>
              <w:rPr>
                <w:rFonts w:ascii="方正仿宋_GBK" w:hAnsi="方正仿宋_GBK" w:eastAsia="方正仿宋_GBK" w:cs="方正仿宋_GBK"/>
                <w:sz w:val="28"/>
                <w:szCs w:val="28"/>
              </w:rPr>
            </w:pPr>
          </w:p>
        </w:tc>
        <w:tc>
          <w:tcPr>
            <w:tcW w:w="1101" w:type="dxa"/>
            <w:tcBorders>
              <w:tl2br w:val="nil"/>
              <w:tr2bl w:val="nil"/>
            </w:tcBorders>
            <w:vAlign w:val="center"/>
          </w:tcPr>
          <w:p>
            <w:pPr>
              <w:jc w:val="center"/>
              <w:rPr>
                <w:rFonts w:ascii="方正仿宋_GBK" w:hAnsi="方正仿宋_GBK" w:eastAsia="方正仿宋_GBK" w:cs="方正仿宋_GBK"/>
                <w:sz w:val="28"/>
                <w:szCs w:val="28"/>
              </w:rPr>
            </w:pPr>
          </w:p>
        </w:tc>
        <w:tc>
          <w:tcPr>
            <w:tcW w:w="883" w:type="dxa"/>
            <w:tcBorders>
              <w:tl2br w:val="nil"/>
              <w:tr2bl w:val="nil"/>
            </w:tcBorders>
            <w:vAlign w:val="center"/>
          </w:tcPr>
          <w:p>
            <w:pPr>
              <w:jc w:val="center"/>
              <w:rPr>
                <w:rFonts w:ascii="方正仿宋_GBK" w:hAnsi="方正仿宋_GBK" w:eastAsia="方正仿宋_GBK" w:cs="方正仿宋_GBK"/>
                <w:sz w:val="28"/>
                <w:szCs w:val="28"/>
              </w:rPr>
            </w:pPr>
          </w:p>
        </w:tc>
        <w:tc>
          <w:tcPr>
            <w:tcW w:w="1150" w:type="dxa"/>
            <w:tcBorders>
              <w:tl2br w:val="nil"/>
              <w:tr2bl w:val="nil"/>
            </w:tcBorders>
            <w:vAlign w:val="center"/>
          </w:tcPr>
          <w:p>
            <w:pPr>
              <w:jc w:val="center"/>
              <w:rPr>
                <w:rFonts w:ascii="方正仿宋_GBK" w:hAnsi="方正仿宋_GBK" w:eastAsia="方正仿宋_GBK" w:cs="方正仿宋_GBK"/>
                <w:sz w:val="28"/>
                <w:szCs w:val="28"/>
              </w:rPr>
            </w:pPr>
          </w:p>
        </w:tc>
        <w:tc>
          <w:tcPr>
            <w:tcW w:w="1417" w:type="dxa"/>
            <w:tcBorders>
              <w:tl2br w:val="nil"/>
              <w:tr2bl w:val="nil"/>
            </w:tcBorders>
            <w:vAlign w:val="center"/>
          </w:tcPr>
          <w:p>
            <w:pPr>
              <w:jc w:val="center"/>
              <w:rPr>
                <w:rFonts w:ascii="方正仿宋_GBK" w:hAnsi="方正仿宋_GBK" w:eastAsia="方正仿宋_GBK" w:cs="方正仿宋_GBK"/>
                <w:sz w:val="28"/>
                <w:szCs w:val="28"/>
              </w:rPr>
            </w:pPr>
          </w:p>
        </w:tc>
        <w:tc>
          <w:tcPr>
            <w:tcW w:w="750" w:type="dxa"/>
            <w:tcBorders>
              <w:tl2br w:val="nil"/>
              <w:tr2bl w:val="nil"/>
            </w:tcBorders>
            <w:vAlign w:val="center"/>
          </w:tcPr>
          <w:p>
            <w:pPr>
              <w:jc w:val="center"/>
              <w:rPr>
                <w:rFonts w:ascii="方正仿宋_GBK" w:hAnsi="方正仿宋_GBK" w:eastAsia="方正仿宋_GBK" w:cs="方正仿宋_GBK"/>
                <w:sz w:val="28"/>
                <w:szCs w:val="28"/>
              </w:rPr>
            </w:pPr>
          </w:p>
        </w:tc>
        <w:tc>
          <w:tcPr>
            <w:tcW w:w="1550" w:type="dxa"/>
            <w:tcBorders>
              <w:tl2br w:val="nil"/>
              <w:tr2bl w:val="nil"/>
            </w:tcBorders>
            <w:vAlign w:val="center"/>
          </w:tcPr>
          <w:p>
            <w:pPr>
              <w:jc w:val="center"/>
              <w:rPr>
                <w:rFonts w:ascii="方正仿宋_GBK" w:hAnsi="方正仿宋_GBK" w:eastAsia="方正仿宋_GBK" w:cs="方正仿宋_GBK"/>
                <w:sz w:val="28"/>
                <w:szCs w:val="28"/>
              </w:rPr>
            </w:pPr>
          </w:p>
        </w:tc>
        <w:tc>
          <w:tcPr>
            <w:tcW w:w="767"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pPr>
              <w:jc w:val="center"/>
              <w:rPr>
                <w:rFonts w:ascii="方正仿宋_GBK" w:hAnsi="方正仿宋_GBK" w:eastAsia="方正仿宋_GBK" w:cs="方正仿宋_GBK"/>
                <w:sz w:val="28"/>
                <w:szCs w:val="28"/>
              </w:rPr>
            </w:pPr>
          </w:p>
        </w:tc>
        <w:tc>
          <w:tcPr>
            <w:tcW w:w="1101" w:type="dxa"/>
            <w:tcBorders>
              <w:tl2br w:val="nil"/>
              <w:tr2bl w:val="nil"/>
            </w:tcBorders>
            <w:vAlign w:val="center"/>
          </w:tcPr>
          <w:p>
            <w:pPr>
              <w:jc w:val="center"/>
              <w:rPr>
                <w:rFonts w:ascii="方正仿宋_GBK" w:hAnsi="方正仿宋_GBK" w:eastAsia="方正仿宋_GBK" w:cs="方正仿宋_GBK"/>
                <w:sz w:val="28"/>
                <w:szCs w:val="28"/>
              </w:rPr>
            </w:pPr>
          </w:p>
        </w:tc>
        <w:tc>
          <w:tcPr>
            <w:tcW w:w="883" w:type="dxa"/>
            <w:tcBorders>
              <w:tl2br w:val="nil"/>
              <w:tr2bl w:val="nil"/>
            </w:tcBorders>
            <w:vAlign w:val="center"/>
          </w:tcPr>
          <w:p>
            <w:pPr>
              <w:jc w:val="center"/>
              <w:rPr>
                <w:rFonts w:ascii="方正仿宋_GBK" w:hAnsi="方正仿宋_GBK" w:eastAsia="方正仿宋_GBK" w:cs="方正仿宋_GBK"/>
                <w:sz w:val="28"/>
                <w:szCs w:val="28"/>
              </w:rPr>
            </w:pPr>
          </w:p>
        </w:tc>
        <w:tc>
          <w:tcPr>
            <w:tcW w:w="1150" w:type="dxa"/>
            <w:tcBorders>
              <w:tl2br w:val="nil"/>
              <w:tr2bl w:val="nil"/>
            </w:tcBorders>
            <w:vAlign w:val="center"/>
          </w:tcPr>
          <w:p>
            <w:pPr>
              <w:jc w:val="center"/>
              <w:rPr>
                <w:rFonts w:ascii="方正仿宋_GBK" w:hAnsi="方正仿宋_GBK" w:eastAsia="方正仿宋_GBK" w:cs="方正仿宋_GBK"/>
                <w:sz w:val="28"/>
                <w:szCs w:val="28"/>
              </w:rPr>
            </w:pPr>
          </w:p>
        </w:tc>
        <w:tc>
          <w:tcPr>
            <w:tcW w:w="1417" w:type="dxa"/>
            <w:tcBorders>
              <w:tl2br w:val="nil"/>
              <w:tr2bl w:val="nil"/>
            </w:tcBorders>
            <w:vAlign w:val="center"/>
          </w:tcPr>
          <w:p>
            <w:pPr>
              <w:jc w:val="center"/>
              <w:rPr>
                <w:rFonts w:ascii="方正仿宋_GBK" w:hAnsi="方正仿宋_GBK" w:eastAsia="方正仿宋_GBK" w:cs="方正仿宋_GBK"/>
                <w:sz w:val="28"/>
                <w:szCs w:val="28"/>
              </w:rPr>
            </w:pPr>
          </w:p>
        </w:tc>
        <w:tc>
          <w:tcPr>
            <w:tcW w:w="750" w:type="dxa"/>
            <w:tcBorders>
              <w:tl2br w:val="nil"/>
              <w:tr2bl w:val="nil"/>
            </w:tcBorders>
            <w:vAlign w:val="center"/>
          </w:tcPr>
          <w:p>
            <w:pPr>
              <w:jc w:val="center"/>
              <w:rPr>
                <w:rFonts w:ascii="方正仿宋_GBK" w:hAnsi="方正仿宋_GBK" w:eastAsia="方正仿宋_GBK" w:cs="方正仿宋_GBK"/>
                <w:sz w:val="28"/>
                <w:szCs w:val="28"/>
              </w:rPr>
            </w:pPr>
          </w:p>
        </w:tc>
        <w:tc>
          <w:tcPr>
            <w:tcW w:w="1550" w:type="dxa"/>
            <w:tcBorders>
              <w:tl2br w:val="nil"/>
              <w:tr2bl w:val="nil"/>
            </w:tcBorders>
            <w:vAlign w:val="center"/>
          </w:tcPr>
          <w:p>
            <w:pPr>
              <w:jc w:val="center"/>
              <w:rPr>
                <w:rFonts w:ascii="方正仿宋_GBK" w:hAnsi="方正仿宋_GBK" w:eastAsia="方正仿宋_GBK" w:cs="方正仿宋_GBK"/>
                <w:sz w:val="28"/>
                <w:szCs w:val="28"/>
              </w:rPr>
            </w:pPr>
          </w:p>
        </w:tc>
        <w:tc>
          <w:tcPr>
            <w:tcW w:w="767"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pPr>
              <w:jc w:val="center"/>
              <w:rPr>
                <w:rFonts w:ascii="方正仿宋_GBK" w:hAnsi="方正仿宋_GBK" w:eastAsia="方正仿宋_GBK" w:cs="方正仿宋_GBK"/>
                <w:sz w:val="28"/>
                <w:szCs w:val="28"/>
              </w:rPr>
            </w:pPr>
          </w:p>
        </w:tc>
        <w:tc>
          <w:tcPr>
            <w:tcW w:w="1101" w:type="dxa"/>
            <w:tcBorders>
              <w:tl2br w:val="nil"/>
              <w:tr2bl w:val="nil"/>
            </w:tcBorders>
            <w:vAlign w:val="center"/>
          </w:tcPr>
          <w:p>
            <w:pPr>
              <w:jc w:val="center"/>
              <w:rPr>
                <w:rFonts w:ascii="方正仿宋_GBK" w:hAnsi="方正仿宋_GBK" w:eastAsia="方正仿宋_GBK" w:cs="方正仿宋_GBK"/>
                <w:sz w:val="28"/>
                <w:szCs w:val="28"/>
              </w:rPr>
            </w:pPr>
          </w:p>
        </w:tc>
        <w:tc>
          <w:tcPr>
            <w:tcW w:w="883" w:type="dxa"/>
            <w:tcBorders>
              <w:tl2br w:val="nil"/>
              <w:tr2bl w:val="nil"/>
            </w:tcBorders>
            <w:vAlign w:val="center"/>
          </w:tcPr>
          <w:p>
            <w:pPr>
              <w:jc w:val="center"/>
              <w:rPr>
                <w:rFonts w:ascii="方正仿宋_GBK" w:hAnsi="方正仿宋_GBK" w:eastAsia="方正仿宋_GBK" w:cs="方正仿宋_GBK"/>
                <w:sz w:val="28"/>
                <w:szCs w:val="28"/>
              </w:rPr>
            </w:pPr>
          </w:p>
        </w:tc>
        <w:tc>
          <w:tcPr>
            <w:tcW w:w="1150" w:type="dxa"/>
            <w:tcBorders>
              <w:tl2br w:val="nil"/>
              <w:tr2bl w:val="nil"/>
            </w:tcBorders>
            <w:vAlign w:val="center"/>
          </w:tcPr>
          <w:p>
            <w:pPr>
              <w:jc w:val="center"/>
              <w:rPr>
                <w:rFonts w:ascii="方正仿宋_GBK" w:hAnsi="方正仿宋_GBK" w:eastAsia="方正仿宋_GBK" w:cs="方正仿宋_GBK"/>
                <w:sz w:val="28"/>
                <w:szCs w:val="28"/>
              </w:rPr>
            </w:pPr>
          </w:p>
        </w:tc>
        <w:tc>
          <w:tcPr>
            <w:tcW w:w="1417" w:type="dxa"/>
            <w:tcBorders>
              <w:tl2br w:val="nil"/>
              <w:tr2bl w:val="nil"/>
            </w:tcBorders>
            <w:vAlign w:val="center"/>
          </w:tcPr>
          <w:p>
            <w:pPr>
              <w:jc w:val="center"/>
              <w:rPr>
                <w:rFonts w:ascii="方正仿宋_GBK" w:hAnsi="方正仿宋_GBK" w:eastAsia="方正仿宋_GBK" w:cs="方正仿宋_GBK"/>
                <w:sz w:val="28"/>
                <w:szCs w:val="28"/>
              </w:rPr>
            </w:pPr>
          </w:p>
        </w:tc>
        <w:tc>
          <w:tcPr>
            <w:tcW w:w="750" w:type="dxa"/>
            <w:tcBorders>
              <w:tl2br w:val="nil"/>
              <w:tr2bl w:val="nil"/>
            </w:tcBorders>
            <w:vAlign w:val="center"/>
          </w:tcPr>
          <w:p>
            <w:pPr>
              <w:jc w:val="center"/>
              <w:rPr>
                <w:rFonts w:ascii="方正仿宋_GBK" w:hAnsi="方正仿宋_GBK" w:eastAsia="方正仿宋_GBK" w:cs="方正仿宋_GBK"/>
                <w:sz w:val="28"/>
                <w:szCs w:val="28"/>
              </w:rPr>
            </w:pPr>
          </w:p>
        </w:tc>
        <w:tc>
          <w:tcPr>
            <w:tcW w:w="1550" w:type="dxa"/>
            <w:tcBorders>
              <w:tl2br w:val="nil"/>
              <w:tr2bl w:val="nil"/>
            </w:tcBorders>
            <w:vAlign w:val="center"/>
          </w:tcPr>
          <w:p>
            <w:pPr>
              <w:jc w:val="center"/>
              <w:rPr>
                <w:rFonts w:ascii="方正仿宋_GBK" w:hAnsi="方正仿宋_GBK" w:eastAsia="方正仿宋_GBK" w:cs="方正仿宋_GBK"/>
                <w:sz w:val="28"/>
                <w:szCs w:val="28"/>
              </w:rPr>
            </w:pPr>
          </w:p>
        </w:tc>
        <w:tc>
          <w:tcPr>
            <w:tcW w:w="767"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739" w:type="dxa"/>
            <w:tcBorders>
              <w:tl2br w:val="nil"/>
              <w:tr2bl w:val="nil"/>
            </w:tcBorders>
            <w:vAlign w:val="center"/>
          </w:tcPr>
          <w:p>
            <w:pPr>
              <w:jc w:val="center"/>
              <w:rPr>
                <w:rFonts w:ascii="方正仿宋_GBK" w:hAnsi="方正仿宋_GBK" w:eastAsia="方正仿宋_GBK" w:cs="方正仿宋_GBK"/>
                <w:sz w:val="28"/>
                <w:szCs w:val="28"/>
              </w:rPr>
            </w:pPr>
          </w:p>
        </w:tc>
        <w:tc>
          <w:tcPr>
            <w:tcW w:w="1101" w:type="dxa"/>
            <w:tcBorders>
              <w:tl2br w:val="nil"/>
              <w:tr2bl w:val="nil"/>
            </w:tcBorders>
            <w:vAlign w:val="center"/>
          </w:tcPr>
          <w:p>
            <w:pPr>
              <w:jc w:val="center"/>
              <w:rPr>
                <w:rFonts w:ascii="方正仿宋_GBK" w:hAnsi="方正仿宋_GBK" w:eastAsia="方正仿宋_GBK" w:cs="方正仿宋_GBK"/>
                <w:sz w:val="28"/>
                <w:szCs w:val="28"/>
              </w:rPr>
            </w:pPr>
          </w:p>
        </w:tc>
        <w:tc>
          <w:tcPr>
            <w:tcW w:w="883" w:type="dxa"/>
            <w:tcBorders>
              <w:tl2br w:val="nil"/>
              <w:tr2bl w:val="nil"/>
            </w:tcBorders>
            <w:vAlign w:val="center"/>
          </w:tcPr>
          <w:p>
            <w:pPr>
              <w:jc w:val="center"/>
              <w:rPr>
                <w:rFonts w:ascii="方正仿宋_GBK" w:hAnsi="方正仿宋_GBK" w:eastAsia="方正仿宋_GBK" w:cs="方正仿宋_GBK"/>
                <w:sz w:val="28"/>
                <w:szCs w:val="28"/>
              </w:rPr>
            </w:pPr>
          </w:p>
        </w:tc>
        <w:tc>
          <w:tcPr>
            <w:tcW w:w="1150" w:type="dxa"/>
            <w:tcBorders>
              <w:tl2br w:val="nil"/>
              <w:tr2bl w:val="nil"/>
            </w:tcBorders>
            <w:vAlign w:val="center"/>
          </w:tcPr>
          <w:p>
            <w:pPr>
              <w:jc w:val="center"/>
              <w:rPr>
                <w:rFonts w:ascii="方正仿宋_GBK" w:hAnsi="方正仿宋_GBK" w:eastAsia="方正仿宋_GBK" w:cs="方正仿宋_GBK"/>
                <w:sz w:val="28"/>
                <w:szCs w:val="28"/>
              </w:rPr>
            </w:pPr>
          </w:p>
        </w:tc>
        <w:tc>
          <w:tcPr>
            <w:tcW w:w="1417" w:type="dxa"/>
            <w:tcBorders>
              <w:tl2br w:val="nil"/>
              <w:tr2bl w:val="nil"/>
            </w:tcBorders>
            <w:vAlign w:val="center"/>
          </w:tcPr>
          <w:p>
            <w:pPr>
              <w:jc w:val="center"/>
              <w:rPr>
                <w:rFonts w:ascii="方正仿宋_GBK" w:hAnsi="方正仿宋_GBK" w:eastAsia="方正仿宋_GBK" w:cs="方正仿宋_GBK"/>
                <w:sz w:val="28"/>
                <w:szCs w:val="28"/>
              </w:rPr>
            </w:pPr>
          </w:p>
        </w:tc>
        <w:tc>
          <w:tcPr>
            <w:tcW w:w="750" w:type="dxa"/>
            <w:tcBorders>
              <w:tl2br w:val="nil"/>
              <w:tr2bl w:val="nil"/>
            </w:tcBorders>
            <w:vAlign w:val="center"/>
          </w:tcPr>
          <w:p>
            <w:pPr>
              <w:jc w:val="center"/>
              <w:rPr>
                <w:rFonts w:ascii="方正仿宋_GBK" w:hAnsi="方正仿宋_GBK" w:eastAsia="方正仿宋_GBK" w:cs="方正仿宋_GBK"/>
                <w:sz w:val="28"/>
                <w:szCs w:val="28"/>
              </w:rPr>
            </w:pPr>
          </w:p>
        </w:tc>
        <w:tc>
          <w:tcPr>
            <w:tcW w:w="1550" w:type="dxa"/>
            <w:tcBorders>
              <w:tl2br w:val="nil"/>
              <w:tr2bl w:val="nil"/>
            </w:tcBorders>
            <w:vAlign w:val="center"/>
          </w:tcPr>
          <w:p>
            <w:pPr>
              <w:jc w:val="center"/>
              <w:rPr>
                <w:rFonts w:ascii="方正仿宋_GBK" w:hAnsi="方正仿宋_GBK" w:eastAsia="方正仿宋_GBK" w:cs="方正仿宋_GBK"/>
                <w:sz w:val="28"/>
                <w:szCs w:val="28"/>
              </w:rPr>
            </w:pPr>
          </w:p>
        </w:tc>
        <w:tc>
          <w:tcPr>
            <w:tcW w:w="767" w:type="dxa"/>
            <w:tcBorders>
              <w:tl2br w:val="nil"/>
              <w:tr2bl w:val="nil"/>
            </w:tcBorders>
            <w:vAlign w:val="center"/>
          </w:tcPr>
          <w:p>
            <w:pPr>
              <w:jc w:val="center"/>
              <w:rPr>
                <w:rFonts w:ascii="方正仿宋_GBK" w:hAnsi="方正仿宋_GBK" w:eastAsia="方正仿宋_GBK" w:cs="方正仿宋_GBK"/>
                <w:sz w:val="28"/>
                <w:szCs w:val="28"/>
              </w:rPr>
            </w:pPr>
          </w:p>
        </w:tc>
      </w:tr>
    </w:tbl>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注：1.供应商必须把招标项目的全部技术、服务要求列入此表。</w:t>
      </w:r>
    </w:p>
    <w:p>
      <w:pPr>
        <w:spacing w:line="360" w:lineRule="auto"/>
        <w:ind w:firstLine="1120" w:firstLineChars="4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2.供应商必须据实填写，不得虚假填写，否则将取消其投标或中标资格。</w:t>
      </w:r>
    </w:p>
    <w:p>
      <w:pPr>
        <w:spacing w:line="360" w:lineRule="auto"/>
        <w:ind w:firstLine="1120" w:firstLineChars="4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本表内容涉及产品的，供应商应当明示具体产品的品牌、型号，在“技术、服务要求响应情况”一列填入技术参数；本表内容涉及服务的，供应商应在“技术、服务要求响应情况”一列填入供应商拟提供服务的内容和标准，如：提供**服务，使**达到**水平等等；“偏离情况”一列，填写“正偏离”、</w:t>
      </w:r>
      <w:r>
        <w:rPr>
          <w:rFonts w:hint="eastAsia" w:ascii="方正仿宋_GBK" w:hAnsi="方正仿宋_GBK" w:eastAsia="方正仿宋_GBK" w:cs="方正仿宋_GBK"/>
          <w:kern w:val="0"/>
          <w:sz w:val="28"/>
          <w:szCs w:val="28"/>
          <w:lang w:eastAsia="zh-CN"/>
        </w:rPr>
        <w:t>“负偏离”、</w:t>
      </w:r>
      <w:r>
        <w:rPr>
          <w:rFonts w:hint="eastAsia" w:ascii="方正仿宋_GBK" w:hAnsi="方正仿宋_GBK" w:eastAsia="方正仿宋_GBK" w:cs="方正仿宋_GBK"/>
          <w:kern w:val="0"/>
          <w:sz w:val="28"/>
          <w:szCs w:val="28"/>
        </w:rPr>
        <w:t>“无偏离”。</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kern w:val="0"/>
          <w:sz w:val="28"/>
          <w:szCs w:val="28"/>
        </w:rPr>
        <w:t>：</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p>
    <w:p>
      <w:pPr>
        <w:widowControl/>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pStyle w:val="4"/>
        <w:jc w:val="center"/>
      </w:pPr>
      <w:bookmarkStart w:id="23" w:name="_Toc22567"/>
      <w:r>
        <w:rPr>
          <w:rFonts w:hint="eastAsia"/>
        </w:rPr>
        <w:t>商务应答表</w:t>
      </w:r>
      <w:bookmarkEnd w:id="23"/>
    </w:p>
    <w:p>
      <w:pPr>
        <w:pStyle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项目编号：</w:t>
      </w:r>
    </w:p>
    <w:tbl>
      <w:tblPr>
        <w:tblStyle w:val="22"/>
        <w:tblW w:w="867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6"/>
        <w:gridCol w:w="2139"/>
        <w:gridCol w:w="3441"/>
        <w:gridCol w:w="25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询价</w:t>
            </w:r>
            <w:r>
              <w:rPr>
                <w:rFonts w:hint="eastAsia" w:ascii="方正仿宋_GBK" w:hAnsi="方正仿宋_GBK" w:eastAsia="方正仿宋_GBK" w:cs="方正仿宋_GBK"/>
                <w:sz w:val="28"/>
                <w:szCs w:val="28"/>
              </w:rPr>
              <w:t>文件要求</w:t>
            </w: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响应文件响应</w:t>
            </w: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偏离情况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bl>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注：1.供应商必须把</w:t>
      </w:r>
      <w:r>
        <w:rPr>
          <w:rFonts w:hint="eastAsia" w:ascii="方正仿宋_GBK" w:hAnsi="方正仿宋_GBK" w:eastAsia="方正仿宋_GBK" w:cs="方正仿宋_GBK"/>
          <w:kern w:val="0"/>
          <w:sz w:val="28"/>
          <w:szCs w:val="28"/>
          <w:lang w:eastAsia="zh-CN"/>
        </w:rPr>
        <w:t>采购</w:t>
      </w:r>
      <w:r>
        <w:rPr>
          <w:rFonts w:hint="eastAsia" w:ascii="方正仿宋_GBK" w:hAnsi="方正仿宋_GBK" w:eastAsia="方正仿宋_GBK" w:cs="方正仿宋_GBK"/>
          <w:kern w:val="0"/>
          <w:sz w:val="28"/>
          <w:szCs w:val="28"/>
        </w:rPr>
        <w:t>项目的全部商务要求列入此表。</w:t>
      </w:r>
    </w:p>
    <w:p>
      <w:pPr>
        <w:spacing w:line="360" w:lineRule="auto"/>
        <w:ind w:firstLine="1120" w:firstLineChars="4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2.供应商必须据实填写，不得虚假填写，否则将取消其投标或中标资格。</w:t>
      </w:r>
    </w:p>
    <w:p>
      <w:pPr>
        <w:spacing w:line="460" w:lineRule="atLeast"/>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3.偏离情况填写“正偏离”、“负偏离”、“无偏离”</w:t>
      </w:r>
    </w:p>
    <w:p>
      <w:pPr>
        <w:spacing w:line="560" w:lineRule="exact"/>
        <w:rPr>
          <w:rFonts w:ascii="方正仿宋_GBK" w:hAnsi="方正仿宋_GBK" w:eastAsia="方正仿宋_GBK" w:cs="方正仿宋_GBK"/>
          <w:kern w:val="0"/>
          <w:sz w:val="28"/>
          <w:szCs w:val="28"/>
        </w:rPr>
      </w:pPr>
    </w:p>
    <w:p>
      <w:pPr>
        <w:spacing w:line="560" w:lineRule="exact"/>
        <w:rPr>
          <w:rFonts w:ascii="方正仿宋_GBK" w:hAnsi="方正仿宋_GBK" w:eastAsia="方正仿宋_GBK" w:cs="方正仿宋_GBK"/>
          <w:kern w:val="0"/>
          <w:sz w:val="28"/>
          <w:szCs w:val="28"/>
        </w:rPr>
      </w:pP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kern w:val="0"/>
          <w:sz w:val="28"/>
          <w:szCs w:val="28"/>
        </w:rPr>
        <w:t>：</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p>
    <w:p>
      <w:pPr>
        <w:pStyle w:val="2"/>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pStyle w:val="4"/>
        <w:jc w:val="center"/>
      </w:pPr>
      <w:bookmarkStart w:id="24" w:name="_Toc10905"/>
      <w:r>
        <w:t>中小企业声明函（货物类适用）</w:t>
      </w:r>
      <w:bookmarkEnd w:id="24"/>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本公司（联合体）郑重声明，根据《政府采购促进中小企业发展管理办法》（财库﹝2020﹞46号）的规定，本公司（联合体）参加</w:t>
      </w:r>
      <w:r>
        <w:rPr>
          <w:rFonts w:hint="eastAsia" w:ascii="方正仿宋_GBK" w:hAnsi="方正仿宋_GBK" w:eastAsia="方正仿宋_GBK" w:cs="方正仿宋_GBK"/>
          <w:sz w:val="28"/>
          <w:szCs w:val="28"/>
          <w:u w:val="single"/>
        </w:rPr>
        <w:t>（单位名称）</w:t>
      </w:r>
      <w:r>
        <w:rPr>
          <w:rFonts w:hint="eastAsia" w:ascii="方正仿宋_GBK" w:hAnsi="方正仿宋_GBK" w:eastAsia="方正仿宋_GBK" w:cs="方正仿宋_GBK"/>
          <w:sz w:val="28"/>
          <w:szCs w:val="28"/>
        </w:rPr>
        <w:t>的</w:t>
      </w:r>
      <w:r>
        <w:rPr>
          <w:rFonts w:hint="eastAsia" w:ascii="方正仿宋_GBK" w:hAnsi="方正仿宋_GBK" w:eastAsia="方正仿宋_GBK" w:cs="方正仿宋_GBK"/>
          <w:sz w:val="28"/>
          <w:szCs w:val="28"/>
          <w:u w:val="single"/>
        </w:rPr>
        <w:t>（项目名称）</w:t>
      </w:r>
      <w:r>
        <w:rPr>
          <w:rFonts w:hint="eastAsia" w:ascii="方正仿宋_GBK" w:hAnsi="方正仿宋_GBK" w:eastAsia="方正仿宋_GBK" w:cs="方正仿宋_GBK"/>
          <w:sz w:val="28"/>
          <w:szCs w:val="28"/>
        </w:rPr>
        <w:t>采购活动，提供的货物全部由符合政策要求的中小企业制造。相关企业（含联合体中的中小企业、签订分包意向协议的中小企业）的具体情况如下：</w:t>
      </w:r>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u w:val="single"/>
        </w:rPr>
        <w:t xml:space="preserve"> （标的名称）</w:t>
      </w:r>
      <w:r>
        <w:rPr>
          <w:rFonts w:hint="eastAsia" w:ascii="方正仿宋_GBK" w:hAnsi="方正仿宋_GBK" w:eastAsia="方正仿宋_GBK" w:cs="方正仿宋_GBK"/>
          <w:sz w:val="28"/>
          <w:szCs w:val="28"/>
        </w:rPr>
        <w:t>，属于</w:t>
      </w:r>
      <w:r>
        <w:rPr>
          <w:rFonts w:hint="eastAsia" w:ascii="方正仿宋_GBK" w:hAnsi="方正仿宋_GBK" w:eastAsia="方正仿宋_GBK" w:cs="方正仿宋_GBK"/>
          <w:sz w:val="28"/>
          <w:szCs w:val="28"/>
          <w:u w:val="single"/>
        </w:rPr>
        <w:t>（采购文件中明确的所属行业）</w:t>
      </w:r>
      <w:r>
        <w:rPr>
          <w:rFonts w:hint="eastAsia" w:ascii="方正仿宋_GBK" w:hAnsi="方正仿宋_GBK" w:eastAsia="方正仿宋_GBK" w:cs="方正仿宋_GBK"/>
          <w:sz w:val="28"/>
          <w:szCs w:val="28"/>
        </w:rPr>
        <w:t>行业；制造商为</w:t>
      </w:r>
      <w:r>
        <w:rPr>
          <w:rFonts w:hint="eastAsia" w:ascii="方正仿宋_GBK" w:hAnsi="方正仿宋_GBK" w:eastAsia="方正仿宋_GBK" w:cs="方正仿宋_GBK"/>
          <w:sz w:val="28"/>
          <w:szCs w:val="28"/>
          <w:u w:val="single"/>
        </w:rPr>
        <w:t>（企业名称）</w:t>
      </w:r>
      <w:r>
        <w:rPr>
          <w:rFonts w:hint="eastAsia" w:ascii="方正仿宋_GBK" w:hAnsi="方正仿宋_GBK" w:eastAsia="方正仿宋_GBK" w:cs="方正仿宋_GBK"/>
          <w:sz w:val="28"/>
          <w:szCs w:val="28"/>
        </w:rPr>
        <w:t>，从业人员人，营业收入为万元，资产总额为万元，属于</w:t>
      </w:r>
      <w:r>
        <w:rPr>
          <w:rFonts w:hint="eastAsia" w:ascii="方正仿宋_GBK" w:hAnsi="方正仿宋_GBK" w:eastAsia="方正仿宋_GBK" w:cs="方正仿宋_GBK"/>
          <w:sz w:val="28"/>
          <w:szCs w:val="28"/>
          <w:u w:val="single"/>
        </w:rPr>
        <w:t>（中型企业、小型企业、微型企业）</w:t>
      </w:r>
      <w:r>
        <w:rPr>
          <w:rFonts w:hint="eastAsia" w:ascii="方正仿宋_GBK" w:hAnsi="方正仿宋_GBK" w:eastAsia="方正仿宋_GBK" w:cs="方正仿宋_GBK"/>
          <w:sz w:val="28"/>
          <w:szCs w:val="28"/>
        </w:rPr>
        <w:t>；</w:t>
      </w:r>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u w:val="single"/>
        </w:rPr>
        <w:t xml:space="preserve"> （标的名称）</w:t>
      </w:r>
      <w:r>
        <w:rPr>
          <w:rFonts w:hint="eastAsia" w:ascii="方正仿宋_GBK" w:hAnsi="方正仿宋_GBK" w:eastAsia="方正仿宋_GBK" w:cs="方正仿宋_GBK"/>
          <w:sz w:val="28"/>
          <w:szCs w:val="28"/>
        </w:rPr>
        <w:t>，属于</w:t>
      </w:r>
      <w:r>
        <w:rPr>
          <w:rFonts w:hint="eastAsia" w:ascii="方正仿宋_GBK" w:hAnsi="方正仿宋_GBK" w:eastAsia="方正仿宋_GBK" w:cs="方正仿宋_GBK"/>
          <w:sz w:val="28"/>
          <w:szCs w:val="28"/>
          <w:u w:val="single"/>
        </w:rPr>
        <w:t>（采购文件中明确的所属行业）</w:t>
      </w:r>
      <w:r>
        <w:rPr>
          <w:rFonts w:hint="eastAsia" w:ascii="方正仿宋_GBK" w:hAnsi="方正仿宋_GBK" w:eastAsia="方正仿宋_GBK" w:cs="方正仿宋_GBK"/>
          <w:sz w:val="28"/>
          <w:szCs w:val="28"/>
        </w:rPr>
        <w:t>行业；制造商为</w:t>
      </w:r>
      <w:r>
        <w:rPr>
          <w:rFonts w:hint="eastAsia" w:ascii="方正仿宋_GBK" w:hAnsi="方正仿宋_GBK" w:eastAsia="方正仿宋_GBK" w:cs="方正仿宋_GBK"/>
          <w:sz w:val="28"/>
          <w:szCs w:val="28"/>
          <w:u w:val="single"/>
        </w:rPr>
        <w:t>（企业名称）</w:t>
      </w:r>
      <w:r>
        <w:rPr>
          <w:rFonts w:hint="eastAsia" w:ascii="方正仿宋_GBK" w:hAnsi="方正仿宋_GBK" w:eastAsia="方正仿宋_GBK" w:cs="方正仿宋_GBK"/>
          <w:sz w:val="28"/>
          <w:szCs w:val="28"/>
        </w:rPr>
        <w:t>，从业人员人，营业收入为万元，资产总额为万元，属于</w:t>
      </w:r>
      <w:r>
        <w:rPr>
          <w:rFonts w:hint="eastAsia" w:ascii="方正仿宋_GBK" w:hAnsi="方正仿宋_GBK" w:eastAsia="方正仿宋_GBK" w:cs="方正仿宋_GBK"/>
          <w:sz w:val="28"/>
          <w:szCs w:val="28"/>
          <w:u w:val="single"/>
        </w:rPr>
        <w:t>（中型企业、小型 企业、微型企业）</w:t>
      </w:r>
      <w:r>
        <w:rPr>
          <w:rFonts w:hint="eastAsia" w:ascii="方正仿宋_GBK" w:hAnsi="方正仿宋_GBK" w:eastAsia="方正仿宋_GBK" w:cs="方正仿宋_GBK"/>
          <w:sz w:val="28"/>
          <w:szCs w:val="28"/>
        </w:rPr>
        <w:t>；</w:t>
      </w:r>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 xml:space="preserve">…… </w:t>
      </w:r>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以上企业，不属于大企业的分支机构，不存在控股股东为大企业的情形，也不存在与大企业的负责人为同一人的情形。</w:t>
      </w:r>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本企业对上述声明内容的真实性负责。如有虚假，将依 法承担相应责任。</w:t>
      </w:r>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企业名称（盖章）：</w:t>
      </w:r>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 xml:space="preserve"> 日 期：</w:t>
      </w:r>
    </w:p>
    <w:p>
      <w:pPr>
        <w:spacing w:line="540" w:lineRule="exact"/>
        <w:rPr>
          <w:rFonts w:cs="方正仿宋_GBK"/>
          <w:b/>
          <w:szCs w:val="28"/>
        </w:rPr>
      </w:pPr>
    </w:p>
    <w:p>
      <w:pPr>
        <w:spacing w:line="540" w:lineRule="exact"/>
        <w:rPr>
          <w:rFonts w:cs="方正仿宋_GBK"/>
          <w:b/>
          <w:bCs/>
          <w:szCs w:val="28"/>
        </w:rPr>
      </w:pPr>
      <w:r>
        <w:rPr>
          <w:rFonts w:hint="eastAsia" w:ascii="方正仿宋_GBK" w:hAnsi="方正仿宋_GBK" w:eastAsia="方正仿宋_GBK" w:cs="方正仿宋_GBK"/>
          <w:b/>
          <w:sz w:val="28"/>
          <w:szCs w:val="28"/>
        </w:rPr>
        <w:t>注：</w:t>
      </w:r>
      <w:r>
        <w:rPr>
          <w:rFonts w:hint="eastAsia" w:ascii="方正仿宋_GBK" w:hAnsi="方正仿宋_GBK" w:eastAsia="方正仿宋_GBK" w:cs="方正仿宋_GBK"/>
          <w:b/>
          <w:bCs/>
          <w:sz w:val="28"/>
          <w:szCs w:val="28"/>
        </w:rPr>
        <w:t>从业人员、营业收入、资产总额填报上一年度数据，无上一年度数据的新成立企业可不填报。</w:t>
      </w:r>
    </w:p>
    <w:p>
      <w:pPr>
        <w:spacing w:line="360" w:lineRule="auto"/>
        <w:jc w:val="center"/>
        <w:rPr>
          <w:rFonts w:cs="方正仿宋_GBK"/>
          <w:b/>
          <w:bCs/>
          <w:szCs w:val="32"/>
        </w:rPr>
      </w:pPr>
      <w:r>
        <w:rPr>
          <w:rFonts w:hint="eastAsia" w:ascii="方正仿宋_GBK" w:hAnsi="方正仿宋_GBK" w:eastAsia="方正仿宋_GBK" w:cs="方正仿宋_GBK"/>
          <w:b/>
          <w:bCs/>
          <w:sz w:val="28"/>
          <w:szCs w:val="32"/>
        </w:rPr>
        <w:br w:type="page"/>
      </w:r>
      <w:r>
        <w:rPr>
          <w:rFonts w:hint="eastAsia" w:ascii="方正仿宋_GBK" w:hAnsi="方正仿宋_GBK" w:eastAsia="方正仿宋_GBK" w:cs="方正仿宋_GBK"/>
          <w:b/>
          <w:bCs/>
          <w:sz w:val="28"/>
          <w:szCs w:val="32"/>
        </w:rPr>
        <w:t>中小企业声明函（工程、服务类适用）</w:t>
      </w:r>
    </w:p>
    <w:p>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本公司（联合体）郑重声明，根据《政府采购促进中小企业发展管理办法》（财库[2020]46号）的规定，本公司（联合体）参加</w:t>
      </w:r>
      <w:r>
        <w:rPr>
          <w:rFonts w:hint="eastAsia" w:ascii="方正仿宋_GBK" w:hAnsi="方正仿宋_GBK" w:eastAsia="方正仿宋_GBK" w:cs="方正仿宋_GBK"/>
          <w:sz w:val="28"/>
          <w:szCs w:val="28"/>
          <w:u w:val="single"/>
        </w:rPr>
        <w:t xml:space="preserve">  （单位名称）</w:t>
      </w:r>
      <w:r>
        <w:rPr>
          <w:rFonts w:hint="eastAsia" w:ascii="方正仿宋_GBK" w:hAnsi="方正仿宋_GBK" w:eastAsia="方正仿宋_GBK" w:cs="方正仿宋_GBK"/>
          <w:sz w:val="28"/>
          <w:szCs w:val="28"/>
        </w:rPr>
        <w:t>的</w:t>
      </w:r>
      <w:r>
        <w:rPr>
          <w:rFonts w:hint="eastAsia" w:ascii="方正仿宋_GBK" w:hAnsi="方正仿宋_GBK" w:eastAsia="方正仿宋_GBK" w:cs="方正仿宋_GBK"/>
          <w:sz w:val="28"/>
          <w:szCs w:val="28"/>
          <w:u w:val="single"/>
        </w:rPr>
        <w:t xml:space="preserve">    （项目名称）</w:t>
      </w:r>
      <w:r>
        <w:rPr>
          <w:rFonts w:hint="eastAsia" w:ascii="方正仿宋_GBK" w:hAnsi="方正仿宋_GBK" w:eastAsia="方正仿宋_GBK" w:cs="方正仿宋_GBK"/>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u w:val="single"/>
        </w:rPr>
        <w:t>（标的名称）</w:t>
      </w:r>
      <w:r>
        <w:rPr>
          <w:rFonts w:hint="eastAsia" w:ascii="方正仿宋_GBK" w:hAnsi="方正仿宋_GBK" w:eastAsia="方正仿宋_GBK" w:cs="方正仿宋_GBK"/>
          <w:sz w:val="28"/>
          <w:szCs w:val="28"/>
        </w:rPr>
        <w:t>，属于</w:t>
      </w:r>
      <w:r>
        <w:rPr>
          <w:rFonts w:hint="eastAsia" w:ascii="方正仿宋_GBK" w:hAnsi="方正仿宋_GBK" w:eastAsia="方正仿宋_GBK" w:cs="方正仿宋_GBK"/>
          <w:sz w:val="28"/>
          <w:szCs w:val="28"/>
          <w:u w:val="single"/>
        </w:rPr>
        <w:t>（采购文件中明确的所属行业）</w:t>
      </w:r>
      <w:r>
        <w:rPr>
          <w:rFonts w:hint="eastAsia" w:ascii="方正仿宋_GBK" w:hAnsi="方正仿宋_GBK" w:eastAsia="方正仿宋_GBK" w:cs="方正仿宋_GBK"/>
          <w:sz w:val="28"/>
          <w:szCs w:val="28"/>
        </w:rPr>
        <w:t>承建（承接）企业为</w:t>
      </w:r>
      <w:r>
        <w:rPr>
          <w:rFonts w:hint="eastAsia" w:ascii="方正仿宋_GBK" w:hAnsi="方正仿宋_GBK" w:eastAsia="方正仿宋_GBK" w:cs="方正仿宋_GBK"/>
          <w:sz w:val="28"/>
          <w:szCs w:val="28"/>
          <w:u w:val="single"/>
        </w:rPr>
        <w:t>（企业名称）</w:t>
      </w:r>
      <w:r>
        <w:rPr>
          <w:rFonts w:hint="eastAsia" w:ascii="方正仿宋_GBK" w:hAnsi="方正仿宋_GBK" w:eastAsia="方正仿宋_GBK" w:cs="方正仿宋_GBK"/>
          <w:sz w:val="28"/>
          <w:szCs w:val="28"/>
        </w:rPr>
        <w:t>，从业人员人，营业收入为万元，资产总额为万元，属于</w:t>
      </w:r>
      <w:r>
        <w:rPr>
          <w:rFonts w:hint="eastAsia" w:ascii="方正仿宋_GBK" w:hAnsi="方正仿宋_GBK" w:eastAsia="方正仿宋_GBK" w:cs="方正仿宋_GBK"/>
          <w:sz w:val="28"/>
          <w:szCs w:val="28"/>
          <w:u w:val="single"/>
        </w:rPr>
        <w:t>（中型企业、小型企业、微型企业）</w:t>
      </w:r>
      <w:r>
        <w:rPr>
          <w:rFonts w:hint="eastAsia" w:ascii="方正仿宋_GBK" w:hAnsi="方正仿宋_GBK" w:eastAsia="方正仿宋_GBK" w:cs="方正仿宋_GBK"/>
          <w:sz w:val="28"/>
          <w:szCs w:val="28"/>
        </w:rPr>
        <w:t xml:space="preserve"> ；</w:t>
      </w:r>
    </w:p>
    <w:p>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u w:val="single"/>
        </w:rPr>
        <w:t>（标的名称）</w:t>
      </w:r>
      <w:r>
        <w:rPr>
          <w:rFonts w:hint="eastAsia" w:ascii="方正仿宋_GBK" w:hAnsi="方正仿宋_GBK" w:eastAsia="方正仿宋_GBK" w:cs="方正仿宋_GBK"/>
          <w:sz w:val="28"/>
          <w:szCs w:val="28"/>
        </w:rPr>
        <w:t>，属于</w:t>
      </w:r>
      <w:r>
        <w:rPr>
          <w:rFonts w:hint="eastAsia" w:ascii="方正仿宋_GBK" w:hAnsi="方正仿宋_GBK" w:eastAsia="方正仿宋_GBK" w:cs="方正仿宋_GBK"/>
          <w:sz w:val="28"/>
          <w:szCs w:val="28"/>
          <w:u w:val="single"/>
        </w:rPr>
        <w:t>（采购文件中明确的所属行业）</w:t>
      </w:r>
      <w:r>
        <w:rPr>
          <w:rFonts w:hint="eastAsia" w:ascii="方正仿宋_GBK" w:hAnsi="方正仿宋_GBK" w:eastAsia="方正仿宋_GBK" w:cs="方正仿宋_GBK"/>
          <w:sz w:val="28"/>
          <w:szCs w:val="28"/>
        </w:rPr>
        <w:t>承建（承接）企业为</w:t>
      </w:r>
      <w:r>
        <w:rPr>
          <w:rFonts w:hint="eastAsia" w:ascii="方正仿宋_GBK" w:hAnsi="方正仿宋_GBK" w:eastAsia="方正仿宋_GBK" w:cs="方正仿宋_GBK"/>
          <w:sz w:val="28"/>
          <w:szCs w:val="28"/>
          <w:u w:val="single"/>
        </w:rPr>
        <w:t>（企业名称）</w:t>
      </w:r>
      <w:r>
        <w:rPr>
          <w:rFonts w:hint="eastAsia" w:ascii="方正仿宋_GBK" w:hAnsi="方正仿宋_GBK" w:eastAsia="方正仿宋_GBK" w:cs="方正仿宋_GBK"/>
          <w:sz w:val="28"/>
          <w:szCs w:val="28"/>
        </w:rPr>
        <w:t>，从业人员人，营业收入为万元，资产总额为万元，属于</w:t>
      </w:r>
      <w:r>
        <w:rPr>
          <w:rFonts w:hint="eastAsia" w:ascii="方正仿宋_GBK" w:hAnsi="方正仿宋_GBK" w:eastAsia="方正仿宋_GBK" w:cs="方正仿宋_GBK"/>
          <w:sz w:val="28"/>
          <w:szCs w:val="28"/>
          <w:u w:val="single"/>
        </w:rPr>
        <w:t>（中型企业、小型企业、微型企业）</w:t>
      </w:r>
      <w:r>
        <w:rPr>
          <w:rFonts w:hint="eastAsia" w:ascii="方正仿宋_GBK" w:hAnsi="方正仿宋_GBK" w:eastAsia="方正仿宋_GBK" w:cs="方正仿宋_GBK"/>
          <w:sz w:val="28"/>
          <w:szCs w:val="28"/>
        </w:rPr>
        <w:t xml:space="preserve"> ；</w:t>
      </w:r>
    </w:p>
    <w:p>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w:t>
      </w:r>
    </w:p>
    <w:p>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以上企业，不属于大企业的分支机构，不存在控股股东为大企业的情形，也不存在与大企业的负责人为同一人的情形。</w:t>
      </w:r>
    </w:p>
    <w:p>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本企业对上述声明内容的真实性负责。如有虚假，将依法承担相应责任。</w:t>
      </w:r>
    </w:p>
    <w:p>
      <w:pPr>
        <w:spacing w:line="520" w:lineRule="exact"/>
        <w:jc w:val="left"/>
        <w:rPr>
          <w:rFonts w:cs="方正仿宋_GBK"/>
          <w:szCs w:val="28"/>
        </w:rPr>
      </w:pPr>
      <w:r>
        <w:rPr>
          <w:rFonts w:hint="eastAsia" w:ascii="方正仿宋_GBK" w:hAnsi="方正仿宋_GBK" w:eastAsia="方正仿宋_GBK" w:cs="方正仿宋_GBK"/>
          <w:sz w:val="28"/>
          <w:szCs w:val="28"/>
        </w:rPr>
        <w:t>企业名称（盖章）：</w:t>
      </w:r>
    </w:p>
    <w:p>
      <w:pPr>
        <w:spacing w:line="520" w:lineRule="exact"/>
        <w:ind w:firstLine="280" w:firstLineChars="100"/>
        <w:jc w:val="left"/>
        <w:rPr>
          <w:rFonts w:cs="方正仿宋_GBK"/>
          <w:szCs w:val="28"/>
        </w:rPr>
      </w:pPr>
      <w:r>
        <w:rPr>
          <w:rFonts w:hint="eastAsia" w:ascii="方正仿宋_GBK" w:hAnsi="方正仿宋_GBK" w:eastAsia="方正仿宋_GBK" w:cs="方正仿宋_GBK"/>
          <w:sz w:val="28"/>
          <w:szCs w:val="28"/>
        </w:rPr>
        <w:t>日 期：</w:t>
      </w:r>
    </w:p>
    <w:p>
      <w:pPr>
        <w:spacing w:line="520" w:lineRule="exact"/>
        <w:jc w:val="left"/>
        <w:rPr>
          <w:rFonts w:cs="方正仿宋_GBK"/>
          <w:b/>
          <w:bCs/>
          <w:szCs w:val="28"/>
        </w:rPr>
      </w:pPr>
    </w:p>
    <w:p>
      <w:pPr>
        <w:spacing w:line="520" w:lineRule="exact"/>
        <w:jc w:val="left"/>
        <w:rPr>
          <w:rFonts w:cs="方正仿宋_GBK"/>
          <w:b/>
          <w:bCs/>
          <w:szCs w:val="28"/>
        </w:rPr>
      </w:pPr>
      <w:r>
        <w:rPr>
          <w:rFonts w:hint="eastAsia" w:ascii="方正仿宋_GBK" w:hAnsi="方正仿宋_GBK" w:eastAsia="方正仿宋_GBK" w:cs="方正仿宋_GBK"/>
          <w:b/>
          <w:bCs/>
          <w:sz w:val="28"/>
          <w:szCs w:val="28"/>
        </w:rPr>
        <w:t>注：1、从业人员、营业收入、资产总额填报上一年度数据，无上一年度数据的新成立企业可不填报。</w:t>
      </w:r>
    </w:p>
    <w:p>
      <w:pP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br w:type="page"/>
      </w:r>
    </w:p>
    <w:p>
      <w:pPr>
        <w:pStyle w:val="4"/>
        <w:jc w:val="center"/>
      </w:pPr>
      <w:bookmarkStart w:id="25" w:name="_Toc19913"/>
      <w:r>
        <w:rPr>
          <w:rFonts w:hint="eastAsia"/>
        </w:rPr>
        <w:t>知识产权声明函</w:t>
      </w:r>
      <w:bookmarkEnd w:id="25"/>
    </w:p>
    <w:p>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致：四川振嘉工程招标代理有限公司</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本单位</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（公司名称）参加</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（项目名称）</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（项目编号）的采购活动，现承诺声明：</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2.采购人享有本项目实施过程中产生的知识成果及知识产权。</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3.本单位声明如果在项目实施过程中涉及采用自有知识成果，本单位提供使用自有知识成果的相关资料并为其真实性单独负责，在使用该知识成果后，本单位提供开发接 口和开发手册等技术文档给采购人，并承诺提供无限期技术支持，采购人享有永久使用权（含采购人委托第三方在该项目后续开发的使用权）。</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4.如采用本单位所不拥有的知识产权，本单位承诺在本项目报价中已经包括合法获取该知识产权的相关费用。</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本公司对上述承诺声明内容事项真实性负责。如经查实上述承诺声明的内容事项存在虚假或未履行，本单位愿意接受以提供虚假材料谋取中标追究法律责任。</w:t>
      </w:r>
    </w:p>
    <w:p>
      <w:pPr>
        <w:spacing w:line="560" w:lineRule="exact"/>
        <w:rPr>
          <w:rFonts w:ascii="方正仿宋_GBK" w:hAnsi="方正仿宋_GBK" w:eastAsia="方正仿宋_GBK" w:cs="方正仿宋_GBK"/>
          <w:kern w:val="0"/>
          <w:sz w:val="28"/>
          <w:szCs w:val="28"/>
        </w:rPr>
      </w:pP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kern w:val="0"/>
          <w:sz w:val="28"/>
          <w:szCs w:val="28"/>
        </w:rPr>
        <w:t>：</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p>
    <w:p>
      <w:pPr>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br w:type="page"/>
      </w:r>
    </w:p>
    <w:p>
      <w:pPr>
        <w:pStyle w:val="4"/>
        <w:jc w:val="center"/>
        <w:rPr>
          <w:rFonts w:hint="eastAsia" w:eastAsia="方正仿宋_GBK"/>
          <w:lang w:eastAsia="zh-CN"/>
        </w:rPr>
      </w:pPr>
      <w:bookmarkStart w:id="26" w:name="_Toc7958"/>
      <w:r>
        <w:rPr>
          <w:rFonts w:hint="eastAsia"/>
        </w:rPr>
        <w:t>其他相关材料</w:t>
      </w:r>
      <w:bookmarkEnd w:id="26"/>
    </w:p>
    <w:p>
      <w:pPr>
        <w:rPr>
          <w:rFonts w:hint="eastAsia"/>
          <w:lang w:eastAsia="zh-CN"/>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pStyle w:val="2"/>
        <w:rPr>
          <w:rFonts w:ascii="方正仿宋_GBK" w:hAnsi="方正仿宋_GBK" w:eastAsia="方正仿宋_GBK" w:cs="方正仿宋_GBK"/>
          <w:sz w:val="28"/>
          <w:szCs w:val="28"/>
        </w:rPr>
      </w:pPr>
    </w:p>
    <w:p>
      <w:pPr>
        <w:spacing w:line="360" w:lineRule="auto"/>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（按采购文件要求提供，格式自拟）</w:t>
      </w:r>
    </w:p>
    <w:p>
      <w:pPr>
        <w:pStyle w:val="2"/>
        <w:rPr>
          <w:rFonts w:hint="eastAsia"/>
          <w:lang w:eastAsia="zh-CN"/>
        </w:rPr>
      </w:pPr>
    </w:p>
    <w:p>
      <w:pPr>
        <w:spacing w:line="360" w:lineRule="auto"/>
        <w:jc w:val="center"/>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p>
    <w:p>
      <w:pPr>
        <w:spacing w:line="360" w:lineRule="auto"/>
        <w:jc w:val="center"/>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kern w:val="0"/>
          <w:sz w:val="28"/>
          <w:szCs w:val="28"/>
        </w:rPr>
        <w:t>：</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p>
    <w:p>
      <w:pPr>
        <w:pStyle w:val="2"/>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p>
    <w:p>
      <w:pPr>
        <w:pStyle w:val="2"/>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pStyle w:val="2"/>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br w:type="page"/>
      </w:r>
    </w:p>
    <w:p>
      <w:pPr>
        <w:spacing w:line="460" w:lineRule="exact"/>
        <w:ind w:right="630"/>
        <w:jc w:val="right"/>
        <w:rPr>
          <w:rFonts w:ascii="方正仿宋_GBK" w:hAnsi="方正仿宋_GBK" w:eastAsia="方正仿宋_GBK" w:cs="方正仿宋_GBK"/>
          <w:b/>
          <w:w w:val="105"/>
          <w:sz w:val="28"/>
          <w:szCs w:val="28"/>
        </w:rPr>
      </w:pPr>
    </w:p>
    <w:p>
      <w:pPr>
        <w:spacing w:line="460" w:lineRule="exact"/>
        <w:ind w:right="630"/>
        <w:jc w:val="right"/>
        <w:rPr>
          <w:rFonts w:ascii="方正仿宋_GBK" w:hAnsi="方正仿宋_GBK" w:eastAsia="方正仿宋_GBK" w:cs="方正仿宋_GBK"/>
          <w:b/>
          <w:sz w:val="28"/>
          <w:szCs w:val="28"/>
        </w:rPr>
      </w:pPr>
    </w:p>
    <w:p>
      <w:pPr>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项目名称：</w:t>
      </w:r>
    </w:p>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项目编号：</w:t>
      </w:r>
    </w:p>
    <w:p>
      <w:pPr>
        <w:pStyle w:val="2"/>
        <w:rPr>
          <w:rFonts w:ascii="方正仿宋_GBK" w:hAnsi="方正仿宋_GBK" w:eastAsia="方正仿宋_GBK" w:cs="方正仿宋_GBK"/>
          <w:sz w:val="28"/>
          <w:szCs w:val="28"/>
        </w:rPr>
      </w:pPr>
    </w:p>
    <w:p>
      <w:pPr>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b/>
          <w:bCs/>
          <w:sz w:val="28"/>
          <w:szCs w:val="28"/>
          <w:lang w:eastAsia="zh-CN"/>
        </w:rPr>
        <w:t>报价表</w:t>
      </w: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b/>
          <w:bCs/>
          <w:kern w:val="0"/>
          <w:sz w:val="28"/>
          <w:szCs w:val="28"/>
        </w:rPr>
        <w:t>（加盖供应商公章）</w:t>
      </w:r>
    </w:p>
    <w:p>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sz w:val="28"/>
          <w:szCs w:val="28"/>
        </w:rPr>
        <w:t>供应商代表（签字）</w:t>
      </w:r>
      <w:r>
        <w:rPr>
          <w:rFonts w:hint="eastAsia" w:ascii="方正仿宋_GBK" w:hAnsi="方正仿宋_GBK" w:eastAsia="方正仿宋_GBK" w:cs="方正仿宋_GBK"/>
          <w:b/>
          <w:bCs/>
          <w:kern w:val="0"/>
          <w:sz w:val="28"/>
          <w:szCs w:val="28"/>
        </w:rPr>
        <w:t>：</w:t>
      </w:r>
    </w:p>
    <w:p>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日期：</w:t>
      </w:r>
    </w:p>
    <w:p>
      <w:pPr>
        <w:rPr>
          <w:rFonts w:hint="eastAsia"/>
          <w:lang w:val="en-US" w:eastAsia="zh-CN"/>
        </w:rPr>
      </w:pPr>
      <w:r>
        <w:rPr>
          <w:rFonts w:hint="eastAsia"/>
          <w:lang w:val="en-US" w:eastAsia="zh-CN"/>
        </w:rPr>
        <w:br w:type="page"/>
      </w:r>
    </w:p>
    <w:p>
      <w:pPr>
        <w:pStyle w:val="4"/>
        <w:jc w:val="center"/>
        <w:rPr>
          <w:rFonts w:hint="eastAsia"/>
          <w:lang w:val="en-US" w:eastAsia="zh-CN"/>
        </w:rPr>
      </w:pPr>
      <w:r>
        <w:rPr>
          <w:rFonts w:hint="eastAsia"/>
          <w:lang w:val="en-US" w:eastAsia="zh-CN"/>
        </w:rPr>
        <w:t>报价表</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项目编号：</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999"/>
        <w:gridCol w:w="923"/>
        <w:gridCol w:w="1154"/>
        <w:gridCol w:w="692"/>
        <w:gridCol w:w="670"/>
        <w:gridCol w:w="1018"/>
        <w:gridCol w:w="969"/>
        <w:gridCol w:w="710"/>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rPr>
              <w:t>序号</w:t>
            </w:r>
          </w:p>
        </w:tc>
        <w:tc>
          <w:tcPr>
            <w:tcW w:w="999" w:type="dxa"/>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lang w:eastAsia="zh-CN"/>
              </w:rPr>
            </w:pPr>
            <w:r>
              <w:rPr>
                <w:rFonts w:hint="eastAsia" w:ascii="方正仿宋_GBK" w:hAnsi="方正仿宋_GBK" w:eastAsia="方正仿宋_GBK" w:cs="方正仿宋_GBK"/>
                <w:color w:val="auto"/>
                <w:sz w:val="21"/>
                <w:szCs w:val="21"/>
                <w:shd w:val="clear" w:color="auto" w:fill="auto"/>
                <w:lang w:eastAsia="zh-CN"/>
              </w:rPr>
              <w:t>名称</w:t>
            </w:r>
          </w:p>
        </w:tc>
        <w:tc>
          <w:tcPr>
            <w:tcW w:w="923" w:type="dxa"/>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rPr>
              <w:t>型号</w:t>
            </w:r>
          </w:p>
        </w:tc>
        <w:tc>
          <w:tcPr>
            <w:tcW w:w="1154" w:type="dxa"/>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rPr>
              <w:t>制造厂家</w:t>
            </w:r>
          </w:p>
        </w:tc>
        <w:tc>
          <w:tcPr>
            <w:tcW w:w="692" w:type="dxa"/>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rPr>
              <w:t>数量</w:t>
            </w:r>
          </w:p>
        </w:tc>
        <w:tc>
          <w:tcPr>
            <w:tcW w:w="670" w:type="dxa"/>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rPr>
              <w:t>单位</w:t>
            </w:r>
          </w:p>
        </w:tc>
        <w:tc>
          <w:tcPr>
            <w:tcW w:w="1018" w:type="dxa"/>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rPr>
              <w:t>单价（元）</w:t>
            </w:r>
          </w:p>
        </w:tc>
        <w:tc>
          <w:tcPr>
            <w:tcW w:w="969" w:type="dxa"/>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rPr>
              <w:t>总价（元）</w:t>
            </w:r>
          </w:p>
        </w:tc>
        <w:tc>
          <w:tcPr>
            <w:tcW w:w="710" w:type="dxa"/>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lang w:eastAsia="zh-CN"/>
              </w:rPr>
            </w:pPr>
            <w:r>
              <w:rPr>
                <w:rFonts w:hint="eastAsia" w:ascii="方正仿宋_GBK" w:hAnsi="方正仿宋_GBK" w:eastAsia="方正仿宋_GBK" w:cs="方正仿宋_GBK"/>
                <w:color w:val="auto"/>
                <w:sz w:val="21"/>
                <w:szCs w:val="21"/>
                <w:shd w:val="clear" w:color="auto" w:fill="auto"/>
                <w:lang w:eastAsia="zh-CN"/>
              </w:rPr>
              <w:t>是否属于进口产品</w:t>
            </w:r>
          </w:p>
        </w:tc>
        <w:tc>
          <w:tcPr>
            <w:tcW w:w="710" w:type="dxa"/>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rPr>
              <w:t>1</w:t>
            </w:r>
          </w:p>
        </w:tc>
        <w:tc>
          <w:tcPr>
            <w:tcW w:w="999"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c>
          <w:tcPr>
            <w:tcW w:w="923"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c>
          <w:tcPr>
            <w:tcW w:w="1154"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c>
          <w:tcPr>
            <w:tcW w:w="692"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c>
          <w:tcPr>
            <w:tcW w:w="670"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c>
          <w:tcPr>
            <w:tcW w:w="1018"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c>
          <w:tcPr>
            <w:tcW w:w="969"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c>
          <w:tcPr>
            <w:tcW w:w="710"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c>
          <w:tcPr>
            <w:tcW w:w="710"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lang w:val="en-US" w:eastAsia="zh-CN"/>
              </w:rPr>
            </w:pPr>
            <w:r>
              <w:rPr>
                <w:rFonts w:hint="eastAsia" w:ascii="方正仿宋_GBK" w:hAnsi="方正仿宋_GBK" w:eastAsia="方正仿宋_GBK" w:cs="方正仿宋_GBK"/>
                <w:color w:val="auto"/>
                <w:sz w:val="21"/>
                <w:szCs w:val="21"/>
                <w:shd w:val="clear" w:color="auto" w:fill="auto"/>
                <w:lang w:val="en-US" w:eastAsia="zh-CN"/>
              </w:rPr>
              <w:t>2</w:t>
            </w:r>
          </w:p>
        </w:tc>
        <w:tc>
          <w:tcPr>
            <w:tcW w:w="999"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c>
          <w:tcPr>
            <w:tcW w:w="923"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c>
          <w:tcPr>
            <w:tcW w:w="1154"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c>
          <w:tcPr>
            <w:tcW w:w="692"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c>
          <w:tcPr>
            <w:tcW w:w="670"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c>
          <w:tcPr>
            <w:tcW w:w="1018"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c>
          <w:tcPr>
            <w:tcW w:w="969"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c>
          <w:tcPr>
            <w:tcW w:w="710"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c>
          <w:tcPr>
            <w:tcW w:w="710"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pPr>
              <w:spacing w:line="360" w:lineRule="auto"/>
              <w:rPr>
                <w:rFonts w:hint="default" w:ascii="方正仿宋_GBK" w:hAnsi="方正仿宋_GBK" w:eastAsia="方正仿宋_GBK" w:cs="方正仿宋_GBK"/>
                <w:color w:val="auto"/>
                <w:sz w:val="21"/>
                <w:szCs w:val="21"/>
                <w:shd w:val="clear" w:color="auto" w:fill="auto"/>
                <w:lang w:val="en-US" w:eastAsia="zh-CN"/>
              </w:rPr>
            </w:pPr>
            <w:r>
              <w:rPr>
                <w:rFonts w:hint="eastAsia" w:ascii="方正仿宋_GBK" w:hAnsi="方正仿宋_GBK" w:eastAsia="方正仿宋_GBK" w:cs="方正仿宋_GBK"/>
                <w:color w:val="auto"/>
                <w:sz w:val="21"/>
                <w:szCs w:val="21"/>
                <w:shd w:val="clear" w:color="auto" w:fill="auto"/>
                <w:lang w:val="en-US" w:eastAsia="zh-CN"/>
              </w:rPr>
              <w:t>3</w:t>
            </w:r>
          </w:p>
        </w:tc>
        <w:tc>
          <w:tcPr>
            <w:tcW w:w="999"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c>
          <w:tcPr>
            <w:tcW w:w="923"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c>
          <w:tcPr>
            <w:tcW w:w="1154"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c>
          <w:tcPr>
            <w:tcW w:w="692"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c>
          <w:tcPr>
            <w:tcW w:w="670"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c>
          <w:tcPr>
            <w:tcW w:w="1018"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c>
          <w:tcPr>
            <w:tcW w:w="969"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c>
          <w:tcPr>
            <w:tcW w:w="710"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c>
          <w:tcPr>
            <w:tcW w:w="710"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pPr>
              <w:spacing w:line="360" w:lineRule="auto"/>
              <w:rPr>
                <w:rFonts w:hint="default" w:ascii="方正仿宋_GBK" w:hAnsi="方正仿宋_GBK" w:eastAsia="方正仿宋_GBK" w:cs="方正仿宋_GBK"/>
                <w:color w:val="auto"/>
                <w:sz w:val="21"/>
                <w:szCs w:val="21"/>
                <w:shd w:val="clear" w:color="auto" w:fill="auto"/>
                <w:lang w:val="en-US" w:eastAsia="zh-CN"/>
              </w:rPr>
            </w:pPr>
            <w:r>
              <w:rPr>
                <w:rFonts w:hint="eastAsia" w:ascii="方正仿宋_GBK" w:hAnsi="方正仿宋_GBK" w:eastAsia="方正仿宋_GBK" w:cs="方正仿宋_GBK"/>
                <w:color w:val="auto"/>
                <w:sz w:val="21"/>
                <w:szCs w:val="21"/>
                <w:shd w:val="clear" w:color="auto" w:fill="auto"/>
                <w:lang w:val="en-US" w:eastAsia="zh-CN"/>
              </w:rPr>
              <w:t>...</w:t>
            </w:r>
          </w:p>
        </w:tc>
        <w:tc>
          <w:tcPr>
            <w:tcW w:w="999"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lang w:val="en-US" w:eastAsia="zh-CN"/>
              </w:rPr>
              <w:t>...</w:t>
            </w:r>
          </w:p>
        </w:tc>
        <w:tc>
          <w:tcPr>
            <w:tcW w:w="923"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lang w:val="en-US" w:eastAsia="zh-CN"/>
              </w:rPr>
              <w:t>...</w:t>
            </w:r>
          </w:p>
        </w:tc>
        <w:tc>
          <w:tcPr>
            <w:tcW w:w="1154"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lang w:val="en-US" w:eastAsia="zh-CN"/>
              </w:rPr>
              <w:t>...</w:t>
            </w:r>
          </w:p>
        </w:tc>
        <w:tc>
          <w:tcPr>
            <w:tcW w:w="692"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lang w:val="en-US" w:eastAsia="zh-CN"/>
              </w:rPr>
              <w:t>...</w:t>
            </w:r>
          </w:p>
        </w:tc>
        <w:tc>
          <w:tcPr>
            <w:tcW w:w="670"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lang w:val="en-US" w:eastAsia="zh-CN"/>
              </w:rPr>
              <w:t>...</w:t>
            </w:r>
          </w:p>
        </w:tc>
        <w:tc>
          <w:tcPr>
            <w:tcW w:w="1018"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lang w:val="en-US" w:eastAsia="zh-CN"/>
              </w:rPr>
              <w:t>...</w:t>
            </w:r>
          </w:p>
        </w:tc>
        <w:tc>
          <w:tcPr>
            <w:tcW w:w="969"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lang w:val="en-US" w:eastAsia="zh-CN"/>
              </w:rPr>
              <w:t>...</w:t>
            </w:r>
          </w:p>
        </w:tc>
        <w:tc>
          <w:tcPr>
            <w:tcW w:w="710"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lang w:val="en-US" w:eastAsia="zh-CN"/>
              </w:rPr>
              <w:t>...</w:t>
            </w:r>
          </w:p>
        </w:tc>
        <w:tc>
          <w:tcPr>
            <w:tcW w:w="710"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0" w:type="dxa"/>
            <w:gridSpan w:val="9"/>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rPr>
              <w:t>合计金额（元）：小写：</w:t>
            </w:r>
            <w:r>
              <w:rPr>
                <w:rFonts w:hint="eastAsia" w:ascii="方正仿宋_GBK" w:hAnsi="方正仿宋_GBK" w:eastAsia="方正仿宋_GBK" w:cs="方正仿宋_GBK"/>
                <w:color w:val="auto"/>
                <w:sz w:val="21"/>
                <w:szCs w:val="21"/>
                <w:shd w:val="clear" w:color="auto" w:fill="auto"/>
              </w:rPr>
              <w:tab/>
            </w:r>
            <w:r>
              <w:rPr>
                <w:rFonts w:hint="eastAsia" w:ascii="方正仿宋_GBK" w:hAnsi="方正仿宋_GBK" w:eastAsia="方正仿宋_GBK" w:cs="方正仿宋_GBK"/>
                <w:color w:val="auto"/>
                <w:sz w:val="21"/>
                <w:szCs w:val="21"/>
                <w:shd w:val="clear" w:color="auto" w:fill="auto"/>
              </w:rPr>
              <w:t xml:space="preserve">            大写：</w:t>
            </w:r>
          </w:p>
        </w:tc>
        <w:tc>
          <w:tcPr>
            <w:tcW w:w="710"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r>
    </w:tbl>
    <w:p>
      <w:pPr>
        <w:spacing w:line="360" w:lineRule="auto"/>
        <w:ind w:firstLine="560" w:firstLineChars="200"/>
        <w:rPr>
          <w:rFonts w:hint="eastAsia" w:ascii="方正仿宋_GBK" w:hAnsi="方正仿宋_GBK" w:eastAsia="方正仿宋_GBK" w:cs="方正仿宋_GBK"/>
          <w:color w:val="auto"/>
          <w:sz w:val="28"/>
          <w:shd w:val="clear" w:color="auto" w:fill="auto"/>
        </w:rPr>
      </w:pPr>
      <w:r>
        <w:rPr>
          <w:rFonts w:hint="eastAsia" w:ascii="方正仿宋_GBK" w:hAnsi="方正仿宋_GBK" w:eastAsia="方正仿宋_GBK" w:cs="方正仿宋_GBK"/>
          <w:color w:val="auto"/>
          <w:sz w:val="28"/>
          <w:shd w:val="clear" w:color="auto" w:fill="auto"/>
        </w:rPr>
        <w:t>注：</w:t>
      </w:r>
      <w:r>
        <w:rPr>
          <w:rFonts w:hint="eastAsia" w:ascii="方正仿宋_GBK" w:hAnsi="方正仿宋_GBK" w:eastAsia="方正仿宋_GBK" w:cs="方正仿宋_GBK"/>
          <w:color w:val="auto"/>
          <w:sz w:val="28"/>
          <w:shd w:val="clear" w:color="auto" w:fill="auto"/>
          <w:lang w:val="en-US" w:eastAsia="zh-CN"/>
        </w:rPr>
        <w:t>1.</w:t>
      </w:r>
      <w:r>
        <w:rPr>
          <w:rFonts w:hint="eastAsia" w:ascii="方正仿宋_GBK" w:hAnsi="方正仿宋_GBK" w:eastAsia="方正仿宋_GBK" w:cs="方正仿宋_GBK"/>
          <w:color w:val="auto"/>
          <w:sz w:val="28"/>
          <w:shd w:val="clear" w:color="auto" w:fill="auto"/>
        </w:rPr>
        <w:t>所有报价均用人民币表示,所报价格是交货地的验收价格，其总价即为履行合同的固定价格。运输、安装、调试、检验、培训、</w:t>
      </w:r>
      <w:r>
        <w:rPr>
          <w:rFonts w:hint="eastAsia" w:ascii="方正仿宋_GBK" w:hAnsi="方正仿宋_GBK" w:eastAsia="方正仿宋_GBK" w:cs="方正仿宋_GBK"/>
          <w:color w:val="auto"/>
          <w:sz w:val="28"/>
          <w:shd w:val="clear" w:color="auto" w:fill="auto"/>
          <w:lang w:eastAsia="zh-CN"/>
        </w:rPr>
        <w:t>相关</w:t>
      </w:r>
      <w:r>
        <w:rPr>
          <w:rFonts w:hint="eastAsia" w:ascii="方正仿宋_GBK" w:hAnsi="方正仿宋_GBK" w:eastAsia="方正仿宋_GBK" w:cs="方正仿宋_GBK"/>
          <w:color w:val="auto"/>
          <w:sz w:val="28"/>
          <w:shd w:val="clear" w:color="auto" w:fill="auto"/>
        </w:rPr>
        <w:t>税金和保险等费用以及询价通知书规定的其他费用均应包含在报价中；</w:t>
      </w:r>
    </w:p>
    <w:p>
      <w:pPr>
        <w:numPr>
          <w:ilvl w:val="0"/>
          <w:numId w:val="1"/>
        </w:numPr>
        <w:spacing w:line="360" w:lineRule="auto"/>
        <w:ind w:firstLine="560" w:firstLineChars="200"/>
        <w:rPr>
          <w:rFonts w:hint="eastAsia" w:ascii="方正仿宋_GBK" w:hAnsi="方正仿宋_GBK" w:eastAsia="方正仿宋_GBK" w:cs="方正仿宋_GBK"/>
          <w:color w:val="auto"/>
          <w:sz w:val="28"/>
          <w:shd w:val="clear" w:color="auto" w:fill="auto"/>
        </w:rPr>
      </w:pPr>
      <w:r>
        <w:rPr>
          <w:rFonts w:hint="eastAsia" w:ascii="方正仿宋_GBK" w:hAnsi="方正仿宋_GBK" w:eastAsia="方正仿宋_GBK" w:cs="方正仿宋_GBK"/>
          <w:color w:val="auto"/>
          <w:sz w:val="28"/>
          <w:shd w:val="clear" w:color="auto" w:fill="auto"/>
        </w:rPr>
        <w:t>应完整填写产品的品牌和型号或项目内容。</w:t>
      </w:r>
    </w:p>
    <w:p>
      <w:pPr>
        <w:pStyle w:val="2"/>
        <w:numPr>
          <w:ilvl w:val="0"/>
          <w:numId w:val="0"/>
        </w:numPr>
        <w:rPr>
          <w:rFonts w:hint="eastAsia"/>
        </w:rPr>
      </w:pPr>
    </w:p>
    <w:p>
      <w:pP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pStyle w:val="2"/>
        <w:spacing w:line="360" w:lineRule="auto"/>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特别提醒：资格性、符合性通过的供应商，一次性报出不可更改的价格（自行准备密封袋）。</w:t>
      </w:r>
    </w:p>
    <w:p>
      <w:pPr>
        <w:rPr>
          <w:rFonts w:ascii="方正仿宋_GBK" w:hAnsi="方正仿宋_GBK" w:eastAsia="方正仿宋_GBK" w:cs="方正仿宋_GBK"/>
          <w:sz w:val="28"/>
          <w:szCs w:val="28"/>
        </w:rPr>
        <w:sectPr>
          <w:footerReference r:id="rId6"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
        <w:rPr>
          <w:rFonts w:ascii="方正仿宋_GBK" w:hAnsi="方正仿宋_GBK"/>
          <w:sz w:val="28"/>
          <w:szCs w:val="28"/>
        </w:rPr>
      </w:pPr>
      <w:bookmarkStart w:id="27" w:name="_Toc11347"/>
      <w:bookmarkStart w:id="28" w:name="_Toc16139"/>
      <w:bookmarkStart w:id="29" w:name="_Toc17010"/>
      <w:r>
        <w:rPr>
          <w:rFonts w:hint="eastAsia" w:ascii="方正仿宋_GBK" w:hAnsi="方正仿宋_GBK"/>
          <w:sz w:val="28"/>
          <w:szCs w:val="28"/>
        </w:rPr>
        <w:t>六、确定成交供应商的原则</w:t>
      </w:r>
      <w:bookmarkEnd w:id="27"/>
      <w:bookmarkEnd w:id="28"/>
      <w:bookmarkEnd w:id="29"/>
    </w:p>
    <w:p>
      <w:pPr>
        <w:widowControl/>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本项目采购方式为</w:t>
      </w:r>
      <w:r>
        <w:rPr>
          <w:rFonts w:hint="eastAsia" w:ascii="方正仿宋_GBK" w:hAnsi="方正仿宋_GBK" w:eastAsia="方正仿宋_GBK" w:cs="方正仿宋_GBK"/>
          <w:sz w:val="28"/>
          <w:szCs w:val="28"/>
          <w:lang w:eastAsia="zh-CN"/>
        </w:rPr>
        <w:t>询价</w:t>
      </w:r>
      <w:r>
        <w:rPr>
          <w:rFonts w:hint="eastAsia" w:ascii="方正仿宋_GBK" w:hAnsi="方正仿宋_GBK" w:eastAsia="方正仿宋_GBK" w:cs="方正仿宋_GBK"/>
          <w:sz w:val="28"/>
          <w:szCs w:val="28"/>
        </w:rPr>
        <w:t>采购</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须按最低评标价法进行评审</w:t>
      </w:r>
      <w:r>
        <w:rPr>
          <w:rFonts w:hint="eastAsia" w:ascii="方正仿宋_GBK" w:hAnsi="方正仿宋_GBK" w:eastAsia="方正仿宋_GBK" w:cs="方正仿宋_GBK"/>
          <w:sz w:val="28"/>
          <w:szCs w:val="28"/>
          <w:lang w:eastAsia="zh-CN"/>
        </w:rPr>
        <w:t>。</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具体</w:t>
      </w:r>
      <w:r>
        <w:rPr>
          <w:rFonts w:hint="eastAsia" w:ascii="方正仿宋_GBK" w:hAnsi="方正仿宋_GBK" w:eastAsia="方正仿宋_GBK" w:cs="方正仿宋_GBK"/>
          <w:sz w:val="28"/>
          <w:szCs w:val="28"/>
          <w:lang w:eastAsia="zh-CN"/>
        </w:rPr>
        <w:t>询价</w:t>
      </w:r>
      <w:r>
        <w:rPr>
          <w:rFonts w:hint="eastAsia" w:ascii="方正仿宋_GBK" w:hAnsi="方正仿宋_GBK" w:eastAsia="方正仿宋_GBK" w:cs="方正仿宋_GBK"/>
          <w:sz w:val="28"/>
          <w:szCs w:val="28"/>
        </w:rPr>
        <w:t>程序参照《四川省政府采购评审工作规程（修订）》执行。</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注：1、根据《关于进一步加大政府采购支持中小企业力度的通知》 财库〔2022〕19号文件和《巴中市财政局关于进一步加大政府采购支持中小企业力度的通知》巴财采〔2022〕</w:t>
      </w:r>
      <w:r>
        <w:rPr>
          <w:rFonts w:hint="eastAsia" w:ascii="方正仿宋_GBK" w:hAnsi="方正仿宋_GBK" w:eastAsia="方正仿宋_GBK" w:cs="方正仿宋_GBK"/>
          <w:sz w:val="28"/>
          <w:szCs w:val="28"/>
          <w:lang w:val="en-US" w:eastAsia="zh-CN"/>
        </w:rPr>
        <w:t>14</w:t>
      </w:r>
      <w:r>
        <w:rPr>
          <w:rFonts w:hint="eastAsia" w:ascii="方正仿宋_GBK" w:hAnsi="方正仿宋_GBK" w:eastAsia="方正仿宋_GBK" w:cs="方正仿宋_GBK"/>
          <w:sz w:val="28"/>
          <w:szCs w:val="28"/>
        </w:rPr>
        <w:t>号的规定，对小型和微型企业产品的价格给予</w:t>
      </w:r>
      <w:r>
        <w:rPr>
          <w:rFonts w:hint="eastAsia" w:ascii="方正仿宋_GBK" w:hAnsi="方正仿宋_GBK" w:eastAsia="方正仿宋_GBK" w:cs="方正仿宋_GBK"/>
          <w:sz w:val="28"/>
          <w:szCs w:val="28"/>
          <w:lang w:val="en-US" w:eastAsia="zh-CN"/>
        </w:rPr>
        <w:t>20</w:t>
      </w:r>
      <w:r>
        <w:rPr>
          <w:rFonts w:hint="eastAsia" w:ascii="方正仿宋_GBK" w:hAnsi="方正仿宋_GBK" w:eastAsia="方正仿宋_GBK" w:cs="方正仿宋_GBK"/>
          <w:sz w:val="28"/>
          <w:szCs w:val="28"/>
        </w:rPr>
        <w:t>%的价格扣除，用扣除后的价格参与评审。</w:t>
      </w:r>
    </w:p>
    <w:p>
      <w:pPr>
        <w:spacing w:line="360" w:lineRule="auto"/>
        <w:ind w:firstLine="560" w:firstLineChars="200"/>
        <w:jc w:val="left"/>
        <w:rPr>
          <w:rFonts w:ascii="方正仿宋_GBK" w:hAnsi="方正仿宋_GBK" w:eastAsia="方正仿宋_GBK" w:cs="方正仿宋_GBK"/>
          <w:sz w:val="28"/>
          <w:szCs w:val="28"/>
        </w:rPr>
      </w:pPr>
      <w:bookmarkStart w:id="30" w:name="bookmark37"/>
      <w:bookmarkEnd w:id="30"/>
      <w:r>
        <w:rPr>
          <w:rFonts w:hint="eastAsia" w:ascii="方正仿宋_GBK" w:hAnsi="方正仿宋_GBK" w:eastAsia="方正仿宋_GBK" w:cs="方正仿宋_GBK"/>
          <w:sz w:val="28"/>
          <w:szCs w:val="28"/>
        </w:rPr>
        <w:t>2、参加政府采购活动的中小企业应当提供《中小企业声明函》原件，监狱企业应当提供《监狱企业证明》原件</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残疾人福利性单位应当提供《残疾人福利性单位声明函》原件。</w:t>
      </w:r>
    </w:p>
    <w:p>
      <w:pPr>
        <w:spacing w:line="360" w:lineRule="auto"/>
        <w:ind w:firstLine="560" w:firstLineChars="200"/>
        <w:rPr>
          <w:rFonts w:ascii="方正仿宋_GBK" w:hAnsi="方正仿宋_GBK" w:eastAsia="方正仿宋_GBK" w:cs="方正仿宋_GBK"/>
          <w:sz w:val="28"/>
          <w:szCs w:val="28"/>
        </w:rPr>
      </w:pPr>
      <w:bookmarkStart w:id="31" w:name="bookmark38"/>
      <w:bookmarkEnd w:id="31"/>
      <w:r>
        <w:rPr>
          <w:rFonts w:hint="eastAsia" w:ascii="方正仿宋_GBK" w:hAnsi="方正仿宋_GBK" w:eastAsia="方正仿宋_GBK" w:cs="方正仿宋_GBK"/>
          <w:sz w:val="28"/>
          <w:szCs w:val="28"/>
        </w:rPr>
        <w:t>3、根据《中华人民共和国政府采购法》第九条的相关规定</w:t>
      </w:r>
      <w:r>
        <w:rPr>
          <w:rFonts w:hint="eastAsia" w:ascii="方正仿宋_GBK" w:hAnsi="方正仿宋_GBK" w:eastAsia="方正仿宋_GBK" w:cs="方正仿宋_GBK"/>
          <w:sz w:val="28"/>
          <w:szCs w:val="28"/>
          <w:lang w:val="zh-CN" w:eastAsia="zh-CN"/>
        </w:rPr>
        <w:t>，</w:t>
      </w:r>
      <w:r>
        <w:rPr>
          <w:rFonts w:hint="eastAsia" w:ascii="方正仿宋_GBK" w:hAnsi="方正仿宋_GBK" w:eastAsia="方正仿宋_GBK" w:cs="方正仿宋_GBK"/>
          <w:color w:val="auto"/>
          <w:sz w:val="28"/>
          <w:szCs w:val="28"/>
          <w:lang w:val="zh-CN" w:eastAsia="zh-CN"/>
        </w:rPr>
        <w:t>在报价相同时，成交候选供应商并列的情况下</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sz w:val="28"/>
          <w:szCs w:val="28"/>
        </w:rPr>
        <w:t>优先确定注册地为不发达地区、少数民族地区的供应商为成交供应商。供应商须在响应文件提供相关证明材料，否则不享受本扶持政策。</w:t>
      </w:r>
    </w:p>
    <w:p>
      <w:pPr>
        <w:spacing w:line="360" w:lineRule="auto"/>
        <w:ind w:firstLine="560" w:firstLineChars="200"/>
        <w:jc w:val="left"/>
        <w:rPr>
          <w:rFonts w:ascii="方正仿宋_GBK" w:hAnsi="方正仿宋_GBK" w:eastAsia="方正仿宋_GBK" w:cs="方正仿宋_GBK"/>
          <w:sz w:val="28"/>
          <w:szCs w:val="28"/>
        </w:rPr>
      </w:pPr>
      <w:bookmarkStart w:id="32" w:name="bookmark40"/>
      <w:bookmarkEnd w:id="32"/>
      <w:r>
        <w:rPr>
          <w:rFonts w:hint="eastAsia" w:ascii="方正仿宋_GBK" w:hAnsi="方正仿宋_GBK" w:eastAsia="方正仿宋_GBK" w:cs="方正仿宋_GBK"/>
          <w:sz w:val="28"/>
          <w:szCs w:val="28"/>
        </w:rPr>
        <w:t>4、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供应商参加政府采购活动时，应当就自己的诚信情况在响应文件中进行承诺。</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5、节能、环保及无线局域网产品政府采购政策</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（1）节能、环保产品政府采购政策（如涉及）：</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若本项目采购的产品属于品目清单范围内强制或优先采购的，供应商应按上述要求提供产品认证证书复印件并加盖供应商单位公章（鲜章），否则投标无效。</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（2）无线局域网产品政府采购政策（如涉及）：</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采购的产品属于中国政府采购网公布的《无线局域网认证产品政府采购清单》的，当供应商的评审价相同时，优先采购其响应产品属于《无线局域网认证产品政府采购清单》内的产品，供应商在响应文件中提供该产品政府采购清单对应页并加盖供应商单位公章（鲜章）。</w:t>
      </w:r>
    </w:p>
    <w:p>
      <w:pPr>
        <w:pStyle w:val="3"/>
        <w:rPr>
          <w:rFonts w:ascii="方正仿宋_GBK" w:hAnsi="方正仿宋_GBK"/>
          <w:sz w:val="28"/>
          <w:szCs w:val="28"/>
        </w:rPr>
      </w:pPr>
      <w:bookmarkStart w:id="33" w:name="_Toc5245"/>
      <w:bookmarkStart w:id="34" w:name="_Toc11158"/>
      <w:bookmarkStart w:id="35" w:name="_Toc1954"/>
      <w:r>
        <w:rPr>
          <w:rFonts w:hint="eastAsia" w:ascii="方正仿宋_GBK" w:hAnsi="方正仿宋_GBK"/>
          <w:sz w:val="28"/>
          <w:szCs w:val="28"/>
        </w:rPr>
        <w:t>七、文件获取方式、时间、地点</w:t>
      </w:r>
      <w:bookmarkEnd w:id="33"/>
      <w:bookmarkEnd w:id="34"/>
      <w:bookmarkEnd w:id="35"/>
    </w:p>
    <w:p>
      <w:pPr>
        <w:spacing w:line="60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采购文件自</w:t>
      </w:r>
      <w:r>
        <w:rPr>
          <w:rFonts w:hint="eastAsia" w:ascii="方正仿宋_GBK" w:hAnsi="方正仿宋_GBK" w:eastAsia="方正仿宋_GBK" w:cs="方正仿宋_GBK"/>
          <w:color w:val="auto"/>
          <w:sz w:val="28"/>
          <w:szCs w:val="28"/>
          <w:lang w:val="en-US" w:eastAsia="zh-CN"/>
        </w:rPr>
        <w:t>2023</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lang w:val="en-US" w:eastAsia="zh-CN"/>
        </w:rPr>
        <w:t>08</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lang w:val="en-US" w:eastAsia="zh-CN"/>
        </w:rPr>
        <w:t>22</w:t>
      </w:r>
      <w:r>
        <w:rPr>
          <w:rFonts w:hint="eastAsia" w:ascii="方正仿宋_GBK" w:hAnsi="方正仿宋_GBK" w:eastAsia="方正仿宋_GBK" w:cs="方正仿宋_GBK"/>
          <w:color w:val="auto"/>
          <w:sz w:val="28"/>
          <w:szCs w:val="28"/>
        </w:rPr>
        <w:t>日至</w:t>
      </w:r>
      <w:r>
        <w:rPr>
          <w:rFonts w:hint="eastAsia" w:ascii="方正仿宋_GBK" w:hAnsi="方正仿宋_GBK" w:eastAsia="方正仿宋_GBK" w:cs="方正仿宋_GBK"/>
          <w:color w:val="auto"/>
          <w:sz w:val="28"/>
          <w:szCs w:val="28"/>
          <w:lang w:val="en-US" w:eastAsia="zh-CN"/>
        </w:rPr>
        <w:t>2023</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lang w:val="en-US" w:eastAsia="zh-CN"/>
        </w:rPr>
        <w:t>08</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lang w:val="en-US" w:eastAsia="zh-CN"/>
        </w:rPr>
        <w:t>24</w:t>
      </w:r>
      <w:r>
        <w:rPr>
          <w:rFonts w:hint="eastAsia" w:ascii="方正仿宋_GBK" w:hAnsi="方正仿宋_GBK" w:eastAsia="方正仿宋_GBK" w:cs="方正仿宋_GBK"/>
          <w:color w:val="auto"/>
          <w:sz w:val="28"/>
          <w:szCs w:val="28"/>
        </w:rPr>
        <w:t>日09:00-12：00;14:00-17:00（北京时间，法定节假日除外）在巴中市江北大道西段凯悦名城9栋12楼（四川振嘉工程招标代理有限公司）</w:t>
      </w:r>
      <w:r>
        <w:rPr>
          <w:rFonts w:hint="eastAsia" w:ascii="方正仿宋_GBK" w:hAnsi="方正仿宋_GBK" w:eastAsia="方正仿宋_GBK" w:cs="方正仿宋_GBK"/>
          <w:color w:val="auto"/>
          <w:kern w:val="0"/>
          <w:sz w:val="28"/>
          <w:szCs w:val="28"/>
        </w:rPr>
        <w:t>现场获取/</w:t>
      </w:r>
      <w:r>
        <w:rPr>
          <w:rFonts w:hint="eastAsia" w:ascii="方正仿宋_GBK" w:hAnsi="方正仿宋_GBK" w:eastAsia="方正仿宋_GBK" w:cs="方正仿宋_GBK"/>
          <w:color w:val="auto"/>
          <w:kern w:val="0"/>
          <w:sz w:val="28"/>
          <w:szCs w:val="28"/>
          <w:lang w:eastAsia="zh-CN"/>
        </w:rPr>
        <w:t>邮箱</w:t>
      </w:r>
      <w:r>
        <w:rPr>
          <w:rFonts w:hint="eastAsia" w:ascii="方正仿宋_GBK" w:hAnsi="方正仿宋_GBK" w:eastAsia="方正仿宋_GBK" w:cs="方正仿宋_GBK"/>
          <w:color w:val="auto"/>
          <w:kern w:val="0"/>
          <w:sz w:val="28"/>
          <w:szCs w:val="28"/>
        </w:rPr>
        <w:t>获取。</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获取采购文件方式：</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现场获取：供应商为法人或者其他组织的，需提供单位介绍信、经办人身份证明；供应商为自然人的，需提供本人身份证明。单位介绍信及经办人身份证明必须加盖供应商鲜章，介绍信内容应清晰备注购买的项目名称、项目编号、日期（购买当天日期或注明有效期）、购买单位联系方式（包括联系人姓名、手机号、电子邮箱）。</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2、邮箱获取</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在采购文件获取期限内将如下扫描件发送给四川振嘉工程招标代理有限公司邮箱（3480200800@qq.com）：供应商为法人或者其他组织的，需提供单位介绍信、经办人身份证明，交款凭证（备注交款单位、本项目名称）；供应商为自然人的，需提供本人身份证明。单位介绍信及经办人身份证明必须加盖供应商鲜章，介绍信内容应清晰备注购买的项目名称、项目编号、日期（购买当天日期或注明有效期）、购买单位联系方式（包括联系人姓名、手机号、电子邮箱），</w:t>
      </w:r>
      <w:r>
        <w:rPr>
          <w:rFonts w:hint="eastAsia" w:ascii="方正仿宋_GBK" w:hAnsi="方正仿宋_GBK" w:eastAsia="方正仿宋_GBK" w:cs="方正仿宋_GBK"/>
          <w:b/>
          <w:bCs/>
          <w:sz w:val="28"/>
          <w:szCs w:val="28"/>
          <w:lang w:eastAsia="zh-CN"/>
        </w:rPr>
        <w:t>递交文件截止日期</w:t>
      </w:r>
      <w:r>
        <w:rPr>
          <w:rFonts w:hint="eastAsia" w:ascii="方正仿宋_GBK" w:hAnsi="方正仿宋_GBK" w:eastAsia="方正仿宋_GBK" w:cs="方正仿宋_GBK"/>
          <w:b/>
          <w:bCs/>
          <w:sz w:val="28"/>
          <w:szCs w:val="28"/>
        </w:rPr>
        <w:t>前将原件交给采购代理机构留存</w:t>
      </w:r>
      <w:r>
        <w:rPr>
          <w:rFonts w:hint="eastAsia"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采购文件售价：</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300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元/份（采购文件售后不退，</w:t>
      </w: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询价</w:t>
      </w:r>
      <w:r>
        <w:rPr>
          <w:rFonts w:hint="eastAsia" w:ascii="方正仿宋_GBK" w:hAnsi="方正仿宋_GBK" w:eastAsia="方正仿宋_GBK" w:cs="方正仿宋_GBK"/>
          <w:color w:val="000000" w:themeColor="text1"/>
          <w:kern w:val="0"/>
          <w:sz w:val="28"/>
          <w:szCs w:val="28"/>
          <w14:textFill>
            <w14:solidFill>
              <w14:schemeClr w14:val="tx1"/>
            </w14:solidFill>
          </w14:textFill>
        </w:rPr>
        <w:t>资格不能转让）。</w:t>
      </w:r>
    </w:p>
    <w:p>
      <w:pPr>
        <w:spacing w:line="360" w:lineRule="auto"/>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收款</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二维码见右图</w:t>
      </w:r>
      <w:r>
        <w:rPr>
          <w:rFonts w:hint="eastAsia" w:ascii="方正仿宋_GBK" w:hAnsi="方正仿宋_GBK" w:eastAsia="方正仿宋_GBK" w:cs="方正仿宋_GBK"/>
          <w:color w:val="000000" w:themeColor="text1"/>
          <w:sz w:val="28"/>
          <w:szCs w:val="28"/>
          <w14:textFill>
            <w14:solidFill>
              <w14:schemeClr w14:val="tx1"/>
            </w14:solidFill>
          </w14:textFill>
        </w:rPr>
        <w:t>：</w:t>
      </w:r>
    </w:p>
    <w:p>
      <w:pPr>
        <w:spacing w:line="360" w:lineRule="auto"/>
        <w:ind w:firstLine="562" w:firstLineChars="200"/>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t>（请注明项目名称及供应商名称）</w:t>
      </w:r>
    </w:p>
    <w:p>
      <w:pPr>
        <w:bidi w:val="0"/>
        <w:jc w:val="center"/>
        <w:rPr>
          <w:rFonts w:hint="eastAsia"/>
        </w:rPr>
      </w:pPr>
      <w:bookmarkStart w:id="36" w:name="_Toc17808"/>
      <w:bookmarkStart w:id="37" w:name="_Toc20158"/>
      <w:r>
        <w:rPr>
          <w:rFonts w:hint="eastAsia" w:ascii="方正仿宋_GBK" w:hAnsi="方正仿宋_GBK" w:eastAsia="方正仿宋_GBK" w:cs="方正仿宋_GBK"/>
          <w:color w:val="000000" w:themeColor="text1"/>
          <w:sz w:val="28"/>
          <w:szCs w:val="28"/>
          <w14:textFill>
            <w14:solidFill>
              <w14:schemeClr w14:val="tx1"/>
            </w14:solidFill>
          </w14:textFill>
        </w:rPr>
        <w:drawing>
          <wp:inline distT="0" distB="0" distL="114300" distR="114300">
            <wp:extent cx="1051560" cy="1428115"/>
            <wp:effectExtent l="0" t="0" r="15240" b="635"/>
            <wp:docPr id="5" name="图片 5" descr="b59585138615ff0e6ebc40cf85cd0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59585138615ff0e6ebc40cf85cd0db"/>
                    <pic:cNvPicPr>
                      <a:picLocks noChangeAspect="1"/>
                    </pic:cNvPicPr>
                  </pic:nvPicPr>
                  <pic:blipFill>
                    <a:blip r:embed="rId11"/>
                    <a:stretch>
                      <a:fillRect/>
                    </a:stretch>
                  </pic:blipFill>
                  <pic:spPr>
                    <a:xfrm>
                      <a:off x="0" y="0"/>
                      <a:ext cx="1051560" cy="1428115"/>
                    </a:xfrm>
                    <a:prstGeom prst="rect">
                      <a:avLst/>
                    </a:prstGeom>
                  </pic:spPr>
                </pic:pic>
              </a:graphicData>
            </a:graphic>
          </wp:inline>
        </w:drawing>
      </w:r>
    </w:p>
    <w:p>
      <w:pPr>
        <w:pStyle w:val="3"/>
        <w:rPr>
          <w:rFonts w:ascii="方正仿宋_GBK" w:hAnsi="方正仿宋_GBK"/>
          <w:sz w:val="28"/>
          <w:szCs w:val="28"/>
        </w:rPr>
      </w:pPr>
      <w:bookmarkStart w:id="38" w:name="_Toc18746"/>
      <w:r>
        <w:rPr>
          <w:rFonts w:hint="eastAsia" w:ascii="方正仿宋_GBK" w:hAnsi="方正仿宋_GBK"/>
          <w:sz w:val="28"/>
          <w:szCs w:val="28"/>
        </w:rPr>
        <w:t>八、递交响应文件截止时间</w:t>
      </w:r>
      <w:bookmarkEnd w:id="36"/>
      <w:bookmarkEnd w:id="37"/>
      <w:bookmarkEnd w:id="38"/>
    </w:p>
    <w:p>
      <w:pPr>
        <w:widowControl/>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single"/>
          <w:lang w:val="en-US" w:eastAsia="zh-CN"/>
        </w:rPr>
        <w:t>2023</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lang w:val="en-US" w:eastAsia="zh-CN"/>
        </w:rPr>
        <w:t>08</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lang w:val="en-US" w:eastAsia="zh-CN"/>
        </w:rPr>
        <w:t>25</w:t>
      </w:r>
      <w:r>
        <w:rPr>
          <w:rFonts w:hint="eastAsia" w:ascii="方正仿宋_GBK" w:hAnsi="方正仿宋_GBK" w:eastAsia="方正仿宋_GBK" w:cs="方正仿宋_GBK"/>
          <w:color w:val="auto"/>
          <w:sz w:val="28"/>
          <w:szCs w:val="28"/>
        </w:rPr>
        <w:t>日</w:t>
      </w:r>
      <w:r>
        <w:rPr>
          <w:rFonts w:hint="eastAsia" w:ascii="方正仿宋_GBK" w:hAnsi="方正仿宋_GBK" w:eastAsia="方正仿宋_GBK" w:cs="方正仿宋_GBK"/>
          <w:color w:val="auto"/>
          <w:sz w:val="28"/>
          <w:szCs w:val="28"/>
          <w:lang w:val="en-US" w:eastAsia="zh-CN"/>
        </w:rPr>
        <w:t>14:30</w:t>
      </w:r>
      <w:r>
        <w:rPr>
          <w:rFonts w:hint="eastAsia" w:ascii="方正仿宋_GBK" w:hAnsi="方正仿宋_GBK" w:eastAsia="方正仿宋_GBK" w:cs="方正仿宋_GBK"/>
          <w:color w:val="auto"/>
          <w:sz w:val="28"/>
          <w:szCs w:val="28"/>
        </w:rPr>
        <w:t>（北京时间）。</w:t>
      </w:r>
    </w:p>
    <w:p>
      <w:pPr>
        <w:pStyle w:val="3"/>
        <w:rPr>
          <w:rFonts w:ascii="方正仿宋_GBK" w:hAnsi="方正仿宋_GBK"/>
          <w:sz w:val="28"/>
          <w:szCs w:val="28"/>
        </w:rPr>
      </w:pPr>
      <w:bookmarkStart w:id="39" w:name="_Toc25240"/>
      <w:bookmarkStart w:id="40" w:name="_Toc7760"/>
      <w:bookmarkStart w:id="41" w:name="_Toc814"/>
      <w:r>
        <w:rPr>
          <w:rFonts w:hint="eastAsia" w:ascii="方正仿宋_GBK" w:hAnsi="方正仿宋_GBK"/>
          <w:sz w:val="28"/>
          <w:szCs w:val="28"/>
        </w:rPr>
        <w:t>九、递交响应文件地点</w:t>
      </w:r>
      <w:bookmarkEnd w:id="39"/>
      <w:bookmarkEnd w:id="40"/>
      <w:bookmarkEnd w:id="41"/>
    </w:p>
    <w:p>
      <w:pPr>
        <w:widowControl/>
        <w:ind w:firstLine="560" w:firstLineChars="200"/>
        <w:rPr>
          <w:rFonts w:ascii="方正仿宋_GBK" w:hAnsi="方正仿宋_GBK" w:eastAsia="方正仿宋_GBK" w:cs="方正仿宋_GBK"/>
          <w:sz w:val="28"/>
          <w:szCs w:val="28"/>
        </w:rPr>
      </w:pPr>
      <w:bookmarkStart w:id="42" w:name="_Toc28206"/>
      <w:r>
        <w:rPr>
          <w:rFonts w:hint="eastAsia" w:ascii="方正仿宋_GBK" w:hAnsi="方正仿宋_GBK" w:eastAsia="方正仿宋_GBK" w:cs="方正仿宋_GBK"/>
          <w:sz w:val="28"/>
          <w:szCs w:val="28"/>
        </w:rPr>
        <w:t>巴中市江北大道西段凯悦名城9栋12楼（四川振嘉工程招标代理有限公司）</w:t>
      </w:r>
      <w:bookmarkEnd w:id="42"/>
      <w:r>
        <w:rPr>
          <w:rFonts w:hint="eastAsia" w:ascii="方正仿宋_GBK" w:hAnsi="方正仿宋_GBK" w:eastAsia="方正仿宋_GBK" w:cs="方正仿宋_GBK"/>
          <w:sz w:val="28"/>
          <w:szCs w:val="28"/>
        </w:rPr>
        <w:t>。响应文件必须在递交响应文件截止时间前送达地点。逾期送达、密封和标注错误的响应文件，采购代理机构恕不接收。本次采购不可接收邮寄的响应文件。</w:t>
      </w:r>
    </w:p>
    <w:p>
      <w:pPr>
        <w:ind w:firstLine="560" w:firstLineChars="200"/>
        <w:rPr>
          <w:rFonts w:ascii="方正仿宋_GBK" w:hAnsi="方正仿宋_GBK" w:eastAsia="方正仿宋_GBK" w:cs="方正仿宋_GBK"/>
          <w:color w:val="0000FF"/>
          <w:sz w:val="28"/>
          <w:szCs w:val="28"/>
        </w:rPr>
      </w:pPr>
      <w:r>
        <w:rPr>
          <w:rFonts w:hint="eastAsia" w:ascii="方正仿宋_GBK" w:hAnsi="方正仿宋_GBK" w:eastAsia="方正仿宋_GBK" w:cs="方正仿宋_GBK"/>
          <w:sz w:val="28"/>
          <w:szCs w:val="28"/>
        </w:rPr>
        <w:t>文件递交时</w:t>
      </w:r>
      <w:r>
        <w:rPr>
          <w:rFonts w:hint="eastAsia" w:ascii="方正仿宋_GBK" w:hAnsi="方正仿宋_GBK" w:eastAsia="方正仿宋_GBK" w:cs="方正仿宋_GBK"/>
          <w:color w:val="auto"/>
          <w:sz w:val="28"/>
          <w:szCs w:val="28"/>
        </w:rPr>
        <w:t>间：</w:t>
      </w:r>
      <w:r>
        <w:rPr>
          <w:rFonts w:hint="eastAsia" w:ascii="方正仿宋_GBK" w:hAnsi="方正仿宋_GBK" w:eastAsia="方正仿宋_GBK" w:cs="方正仿宋_GBK"/>
          <w:color w:val="auto"/>
          <w:sz w:val="28"/>
          <w:szCs w:val="28"/>
          <w:u w:val="single"/>
          <w:lang w:val="en-US" w:eastAsia="zh-CN"/>
        </w:rPr>
        <w:t>2023</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lang w:val="en-US" w:eastAsia="zh-CN"/>
        </w:rPr>
        <w:t>08</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lang w:val="en-US" w:eastAsia="zh-CN"/>
        </w:rPr>
        <w:t>25</w:t>
      </w:r>
      <w:r>
        <w:rPr>
          <w:rFonts w:hint="eastAsia" w:ascii="方正仿宋_GBK" w:hAnsi="方正仿宋_GBK" w:eastAsia="方正仿宋_GBK" w:cs="方正仿宋_GBK"/>
          <w:color w:val="auto"/>
          <w:sz w:val="28"/>
          <w:szCs w:val="28"/>
        </w:rPr>
        <w:t>日</w:t>
      </w:r>
      <w:r>
        <w:rPr>
          <w:rFonts w:hint="eastAsia" w:ascii="方正仿宋_GBK" w:hAnsi="方正仿宋_GBK" w:eastAsia="方正仿宋_GBK" w:cs="方正仿宋_GBK"/>
          <w:color w:val="auto"/>
          <w:sz w:val="28"/>
          <w:szCs w:val="28"/>
          <w:lang w:val="en-US" w:eastAsia="zh-CN"/>
        </w:rPr>
        <w:t>14:30</w:t>
      </w:r>
      <w:r>
        <w:rPr>
          <w:rFonts w:hint="eastAsia" w:ascii="方正仿宋_GBK" w:hAnsi="方正仿宋_GBK" w:eastAsia="方正仿宋_GBK" w:cs="方正仿宋_GBK"/>
          <w:color w:val="auto"/>
          <w:sz w:val="28"/>
          <w:szCs w:val="28"/>
        </w:rPr>
        <w:t>（北京时间）。</w:t>
      </w:r>
    </w:p>
    <w:p>
      <w:pPr>
        <w:pStyle w:val="3"/>
        <w:rPr>
          <w:rFonts w:ascii="方正仿宋_GBK" w:hAnsi="方正仿宋_GBK"/>
          <w:sz w:val="28"/>
          <w:szCs w:val="28"/>
        </w:rPr>
      </w:pPr>
      <w:bookmarkStart w:id="43" w:name="_Toc5721"/>
      <w:bookmarkStart w:id="44" w:name="_Toc2651"/>
      <w:bookmarkStart w:id="45" w:name="_Toc655"/>
      <w:bookmarkStart w:id="46" w:name="_Toc18438"/>
      <w:bookmarkStart w:id="47" w:name="_Toc5653"/>
      <w:r>
        <w:rPr>
          <w:rFonts w:hint="eastAsia" w:ascii="方正仿宋_GBK" w:hAnsi="方正仿宋_GBK"/>
          <w:sz w:val="28"/>
          <w:szCs w:val="28"/>
        </w:rPr>
        <w:t>十、代理服务</w:t>
      </w:r>
      <w:bookmarkEnd w:id="43"/>
      <w:bookmarkEnd w:id="44"/>
      <w:bookmarkEnd w:id="45"/>
      <w:bookmarkEnd w:id="46"/>
      <w:bookmarkEnd w:id="47"/>
    </w:p>
    <w:p>
      <w:pPr>
        <w:widowControl/>
        <w:ind w:firstLine="560" w:firstLineChars="200"/>
        <w:outlineLvl w:val="9"/>
        <w:rPr>
          <w:rFonts w:hint="eastAsia" w:ascii="方正仿宋_GBK" w:hAnsi="方正仿宋_GBK" w:eastAsia="方正仿宋_GBK" w:cs="方正仿宋_GBK"/>
          <w:bCs/>
          <w:sz w:val="28"/>
          <w:szCs w:val="28"/>
          <w:lang w:val="en-US" w:eastAsia="zh-CN"/>
        </w:rPr>
      </w:pPr>
      <w:bookmarkStart w:id="48" w:name="_Toc16483"/>
      <w:bookmarkStart w:id="49" w:name="_Toc5861"/>
      <w:bookmarkStart w:id="50" w:name="_Toc10747"/>
      <w:r>
        <w:rPr>
          <w:rFonts w:hint="eastAsia" w:ascii="方正仿宋_GBK" w:hAnsi="方正仿宋_GBK" w:eastAsia="方正仿宋_GBK" w:cs="方正仿宋_GBK"/>
          <w:bCs/>
          <w:sz w:val="28"/>
          <w:szCs w:val="28"/>
        </w:rPr>
        <w:t>代理服务费</w:t>
      </w:r>
      <w:r>
        <w:rPr>
          <w:rFonts w:hint="eastAsia" w:ascii="方正仿宋_GBK" w:hAnsi="方正仿宋_GBK" w:eastAsia="方正仿宋_GBK" w:cs="方正仿宋_GBK"/>
          <w:bCs/>
          <w:sz w:val="28"/>
          <w:szCs w:val="28"/>
          <w:u w:val="single"/>
          <w:lang w:val="en-US" w:eastAsia="zh-CN"/>
        </w:rPr>
        <w:t>5000.00</w:t>
      </w:r>
      <w:r>
        <w:rPr>
          <w:rFonts w:hint="eastAsia" w:ascii="方正仿宋_GBK" w:hAnsi="方正仿宋_GBK" w:eastAsia="方正仿宋_GBK" w:cs="方正仿宋_GBK"/>
          <w:bCs/>
          <w:sz w:val="28"/>
          <w:szCs w:val="28"/>
          <w:lang w:val="en-US" w:eastAsia="zh-CN"/>
        </w:rPr>
        <w:t>元</w:t>
      </w:r>
      <w:r>
        <w:rPr>
          <w:rFonts w:hint="eastAsia" w:ascii="方正仿宋_GBK" w:hAnsi="方正仿宋_GBK" w:eastAsia="方正仿宋_GBK" w:cs="方正仿宋_GBK"/>
          <w:bCs/>
          <w:sz w:val="28"/>
          <w:szCs w:val="28"/>
        </w:rPr>
        <w:t>（大写</w:t>
      </w:r>
      <w:r>
        <w:rPr>
          <w:rFonts w:hint="eastAsia" w:ascii="方正仿宋_GBK" w:hAnsi="方正仿宋_GBK" w:eastAsia="方正仿宋_GBK" w:cs="方正仿宋_GBK"/>
          <w:bCs/>
          <w:sz w:val="28"/>
          <w:szCs w:val="28"/>
          <w:lang w:val="en-US" w:eastAsia="zh-CN"/>
        </w:rPr>
        <w:t>：伍仟元整），由成交供应商向代理公司支付。</w:t>
      </w:r>
      <w:bookmarkEnd w:id="48"/>
    </w:p>
    <w:p>
      <w:pPr>
        <w:pStyle w:val="3"/>
        <w:rPr>
          <w:rFonts w:ascii="方正仿宋_GBK" w:hAnsi="方正仿宋_GBK"/>
          <w:sz w:val="28"/>
          <w:szCs w:val="28"/>
        </w:rPr>
      </w:pPr>
      <w:bookmarkStart w:id="51" w:name="_Toc18412"/>
      <w:r>
        <w:rPr>
          <w:rFonts w:hint="eastAsia" w:ascii="方正仿宋_GBK" w:hAnsi="方正仿宋_GBK"/>
          <w:sz w:val="28"/>
          <w:szCs w:val="28"/>
        </w:rPr>
        <w:t>十一、联系方式</w:t>
      </w:r>
      <w:bookmarkEnd w:id="49"/>
      <w:bookmarkEnd w:id="50"/>
      <w:bookmarkEnd w:id="51"/>
    </w:p>
    <w:p>
      <w:pPr>
        <w:widowControl/>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采购人：南江县思源实验学校；</w:t>
      </w:r>
    </w:p>
    <w:p>
      <w:pPr>
        <w:widowControl/>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通讯地址：南江县思源实验学校；</w:t>
      </w:r>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联 系 人：</w:t>
      </w:r>
      <w:r>
        <w:rPr>
          <w:rFonts w:hint="eastAsia" w:ascii="方正仿宋_GBK" w:hAnsi="方正仿宋_GBK" w:eastAsia="方正仿宋_GBK" w:cs="方正仿宋_GBK"/>
          <w:bCs/>
          <w:color w:val="auto"/>
          <w:sz w:val="28"/>
          <w:szCs w:val="28"/>
          <w:lang w:eastAsia="zh-CN"/>
        </w:rPr>
        <w:t>汪主任</w:t>
      </w:r>
      <w:r>
        <w:rPr>
          <w:rFonts w:hint="eastAsia" w:ascii="方正仿宋_GBK" w:hAnsi="方正仿宋_GBK" w:eastAsia="方正仿宋_GBK" w:cs="方正仿宋_GBK"/>
          <w:bCs/>
          <w:color w:val="auto"/>
          <w:sz w:val="28"/>
          <w:szCs w:val="28"/>
        </w:rPr>
        <w:t>；联系电话：</w:t>
      </w:r>
      <w:r>
        <w:rPr>
          <w:rFonts w:hint="eastAsia" w:ascii="方正仿宋_GBK" w:hAnsi="方正仿宋_GBK" w:eastAsia="方正仿宋_GBK" w:cs="方正仿宋_GBK"/>
          <w:bCs/>
          <w:color w:val="auto"/>
          <w:sz w:val="28"/>
          <w:szCs w:val="28"/>
          <w:lang w:val="en-US" w:eastAsia="zh-CN"/>
        </w:rPr>
        <w:t>15378246653</w:t>
      </w:r>
      <w:r>
        <w:rPr>
          <w:rFonts w:hint="eastAsia" w:ascii="方正仿宋_GBK" w:hAnsi="方正仿宋_GBK" w:eastAsia="方正仿宋_GBK" w:cs="方正仿宋_GBK"/>
          <w:bCs/>
          <w:color w:val="auto"/>
          <w:sz w:val="28"/>
          <w:szCs w:val="28"/>
        </w:rPr>
        <w:t>。</w:t>
      </w:r>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采购代理机构：四川振嘉工程招标代理有限公司；</w:t>
      </w:r>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地    址：巴中市江北大道西段凯悦名城9栋12楼；</w:t>
      </w:r>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联 系 人：</w:t>
      </w:r>
      <w:r>
        <w:rPr>
          <w:rFonts w:hint="eastAsia" w:ascii="方正仿宋_GBK" w:hAnsi="方正仿宋_GBK" w:eastAsia="方正仿宋_GBK" w:cs="方正仿宋_GBK"/>
          <w:bCs/>
          <w:sz w:val="28"/>
          <w:szCs w:val="28"/>
          <w:lang w:eastAsia="zh-CN"/>
        </w:rPr>
        <w:t>李</w:t>
      </w:r>
      <w:r>
        <w:rPr>
          <w:rFonts w:hint="eastAsia" w:ascii="方正仿宋_GBK" w:hAnsi="方正仿宋_GBK" w:eastAsia="方正仿宋_GBK" w:cs="方正仿宋_GBK"/>
          <w:bCs/>
          <w:sz w:val="28"/>
          <w:szCs w:val="28"/>
        </w:rPr>
        <w:t>老师</w:t>
      </w:r>
      <w:r>
        <w:rPr>
          <w:rFonts w:hint="eastAsia" w:ascii="方正仿宋_GBK" w:hAnsi="方正仿宋_GBK" w:eastAsia="方正仿宋_GBK" w:cs="方正仿宋_GBK"/>
          <w:bCs/>
          <w:sz w:val="28"/>
          <w:szCs w:val="28"/>
          <w:lang w:eastAsia="zh-CN"/>
        </w:rPr>
        <w:t>；</w:t>
      </w:r>
      <w:r>
        <w:rPr>
          <w:rFonts w:hint="eastAsia" w:ascii="方正仿宋_GBK" w:hAnsi="方正仿宋_GBK" w:eastAsia="方正仿宋_GBK" w:cs="方正仿宋_GBK"/>
          <w:bCs/>
          <w:sz w:val="28"/>
          <w:szCs w:val="28"/>
        </w:rPr>
        <w:t>联系电话</w:t>
      </w:r>
      <w:r>
        <w:rPr>
          <w:rFonts w:hint="eastAsia" w:ascii="方正仿宋_GBK" w:hAnsi="方正仿宋_GBK" w:eastAsia="方正仿宋_GBK" w:cs="方正仿宋_GBK"/>
          <w:bCs/>
          <w:sz w:val="28"/>
          <w:szCs w:val="28"/>
          <w:lang w:eastAsia="zh-CN"/>
        </w:rPr>
        <w:t>：</w:t>
      </w:r>
      <w:r>
        <w:rPr>
          <w:rFonts w:hint="eastAsia" w:ascii="方正仿宋_GBK" w:hAnsi="方正仿宋_GBK" w:eastAsia="方正仿宋_GBK" w:cs="方正仿宋_GBK"/>
          <w:bCs/>
          <w:sz w:val="28"/>
          <w:szCs w:val="28"/>
        </w:rPr>
        <w:t>0827-8668888。</w:t>
      </w:r>
    </w:p>
    <w:p>
      <w:pPr>
        <w:pStyle w:val="3"/>
        <w:spacing w:line="360" w:lineRule="auto"/>
        <w:rPr>
          <w:rFonts w:ascii="方正仿宋_GBK" w:hAnsi="方正仿宋_GBK"/>
          <w:sz w:val="28"/>
          <w:szCs w:val="28"/>
        </w:rPr>
      </w:pPr>
      <w:bookmarkStart w:id="52" w:name="_Toc26219"/>
      <w:bookmarkStart w:id="53" w:name="_Toc689"/>
      <w:bookmarkStart w:id="54" w:name="_Toc11731"/>
      <w:bookmarkStart w:id="55" w:name="_Toc20873"/>
      <w:bookmarkStart w:id="56" w:name="_Toc669"/>
      <w:bookmarkStart w:id="57" w:name="_Toc20334"/>
      <w:r>
        <w:rPr>
          <w:rFonts w:hint="eastAsia" w:ascii="方正仿宋_GBK" w:hAnsi="方正仿宋_GBK"/>
          <w:sz w:val="28"/>
          <w:szCs w:val="28"/>
        </w:rPr>
        <w:t>十二、询问、质疑</w:t>
      </w:r>
      <w:bookmarkEnd w:id="52"/>
      <w:bookmarkEnd w:id="53"/>
      <w:bookmarkEnd w:id="54"/>
      <w:bookmarkEnd w:id="55"/>
      <w:bookmarkEnd w:id="56"/>
      <w:bookmarkEnd w:id="57"/>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12.1、供应商询问和质疑</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1、关于采购需求方面（即采购文件资格要求和技术、服务要求、商务要求）的询问、质疑由采购人负责答复，</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提出质疑时间：报名成功并获取采购文件之日起七个工作日内或采购文件公告期限届满之日起七个工作日内。</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递交地址：</w:t>
      </w:r>
      <w:r>
        <w:rPr>
          <w:rFonts w:hint="eastAsia" w:ascii="方正仿宋_GBK" w:hAnsi="方正仿宋_GBK" w:eastAsia="方正仿宋_GBK" w:cs="方正仿宋_GBK"/>
          <w:bCs/>
          <w:sz w:val="28"/>
          <w:szCs w:val="28"/>
        </w:rPr>
        <w:t>南江县思源实验学校</w:t>
      </w:r>
      <w:r>
        <w:rPr>
          <w:rFonts w:hint="eastAsia" w:ascii="方正仿宋_GBK" w:hAnsi="方正仿宋_GBK" w:eastAsia="方正仿宋_GBK" w:cs="方正仿宋_GBK"/>
          <w:sz w:val="28"/>
          <w:szCs w:val="28"/>
        </w:rPr>
        <w:t>；</w:t>
      </w:r>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联系人及联系电话</w:t>
      </w:r>
      <w:r>
        <w:rPr>
          <w:rFonts w:hint="eastAsia" w:ascii="方正仿宋_GBK" w:hAnsi="方正仿宋_GBK" w:eastAsia="方正仿宋_GBK" w:cs="方正仿宋_GBK"/>
          <w:bCs/>
          <w:color w:val="auto"/>
          <w:sz w:val="28"/>
          <w:szCs w:val="28"/>
          <w:lang w:eastAsia="zh-CN"/>
        </w:rPr>
        <w:t>汪主任</w:t>
      </w:r>
      <w:r>
        <w:rPr>
          <w:rFonts w:hint="eastAsia" w:ascii="方正仿宋_GBK" w:hAnsi="方正仿宋_GBK" w:eastAsia="方正仿宋_GBK" w:cs="方正仿宋_GBK"/>
          <w:bCs/>
          <w:color w:val="auto"/>
          <w:sz w:val="28"/>
          <w:szCs w:val="28"/>
        </w:rPr>
        <w:t>；</w:t>
      </w:r>
      <w:r>
        <w:rPr>
          <w:rFonts w:hint="eastAsia" w:ascii="方正仿宋_GBK" w:hAnsi="方正仿宋_GBK" w:eastAsia="方正仿宋_GBK" w:cs="方正仿宋_GBK"/>
          <w:bCs/>
          <w:color w:val="auto"/>
          <w:sz w:val="28"/>
          <w:szCs w:val="28"/>
          <w:lang w:val="en-US" w:eastAsia="zh-CN"/>
        </w:rPr>
        <w:t>15378246653</w:t>
      </w:r>
      <w:r>
        <w:rPr>
          <w:rFonts w:hint="eastAsia" w:ascii="方正仿宋_GBK" w:hAnsi="方正仿宋_GBK" w:eastAsia="方正仿宋_GBK" w:cs="方正仿宋_GBK"/>
          <w:bCs/>
          <w:color w:val="auto"/>
          <w:sz w:val="28"/>
          <w:szCs w:val="28"/>
        </w:rPr>
        <w:t>。</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2、其他方面的询问、质疑由四川振嘉工程招标代理有限公司负责接收和处理。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对采购过程提出质疑时间：为各采购程序环节结束之日起七个工作日内。</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对采购结果提出质疑时间：为结果公告发布次日后七个工作日内。</w:t>
      </w:r>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联系人及联系电话：</w:t>
      </w:r>
      <w:r>
        <w:rPr>
          <w:rFonts w:hint="eastAsia" w:ascii="方正仿宋_GBK" w:hAnsi="方正仿宋_GBK" w:eastAsia="方正仿宋_GBK" w:cs="方正仿宋_GBK"/>
          <w:bCs/>
          <w:sz w:val="28"/>
          <w:szCs w:val="28"/>
          <w:lang w:eastAsia="zh-CN"/>
        </w:rPr>
        <w:t>李</w:t>
      </w:r>
      <w:r>
        <w:rPr>
          <w:rFonts w:hint="eastAsia" w:ascii="方正仿宋_GBK" w:hAnsi="方正仿宋_GBK" w:eastAsia="方正仿宋_GBK" w:cs="方正仿宋_GBK"/>
          <w:bCs/>
          <w:sz w:val="28"/>
          <w:szCs w:val="28"/>
        </w:rPr>
        <w:t>老师、0827-8668888。</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注：供应商质疑必须采用书面形式。</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根据《中华人民共和国政府采购法》的规定，供应商质疑不得超出采购文件、采购过程、采购结果的范围。</w:t>
      </w:r>
    </w:p>
    <w:p>
      <w:pPr>
        <w:pStyle w:val="3"/>
        <w:spacing w:line="360" w:lineRule="auto"/>
        <w:rPr>
          <w:rFonts w:ascii="方正仿宋_GBK" w:hAnsi="方正仿宋_GBK"/>
          <w:sz w:val="28"/>
          <w:szCs w:val="28"/>
        </w:rPr>
      </w:pPr>
      <w:bookmarkStart w:id="58" w:name="_Toc19621"/>
      <w:bookmarkStart w:id="59" w:name="_Toc17989"/>
      <w:bookmarkStart w:id="60" w:name="_Toc31491"/>
      <w:bookmarkStart w:id="61" w:name="_Toc18960"/>
      <w:bookmarkStart w:id="62" w:name="_Toc27803"/>
      <w:bookmarkStart w:id="63" w:name="_Toc17363"/>
      <w:r>
        <w:rPr>
          <w:rFonts w:hint="eastAsia" w:ascii="方正仿宋_GBK" w:hAnsi="方正仿宋_GBK"/>
          <w:sz w:val="28"/>
          <w:szCs w:val="28"/>
        </w:rPr>
        <w:t>十三、保证金及履约保证金</w:t>
      </w:r>
      <w:bookmarkEnd w:id="58"/>
      <w:bookmarkEnd w:id="59"/>
      <w:bookmarkEnd w:id="60"/>
      <w:bookmarkEnd w:id="61"/>
      <w:bookmarkEnd w:id="62"/>
      <w:bookmarkEnd w:id="63"/>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13.1、</w:t>
      </w:r>
      <w:r>
        <w:rPr>
          <w:rFonts w:hint="eastAsia" w:ascii="方正仿宋_GBK" w:hAnsi="方正仿宋_GBK" w:eastAsia="方正仿宋_GBK" w:cs="方正仿宋_GBK"/>
          <w:sz w:val="28"/>
          <w:szCs w:val="28"/>
          <w:lang w:eastAsia="zh-CN"/>
        </w:rPr>
        <w:t>询价</w:t>
      </w:r>
      <w:r>
        <w:rPr>
          <w:rFonts w:hint="eastAsia" w:ascii="方正仿宋_GBK" w:hAnsi="方正仿宋_GBK" w:eastAsia="方正仿宋_GBK" w:cs="方正仿宋_GBK"/>
          <w:sz w:val="28"/>
          <w:szCs w:val="28"/>
        </w:rPr>
        <w:t>保证金：</w:t>
      </w:r>
    </w:p>
    <w:p>
      <w:pPr>
        <w:spacing w:line="360" w:lineRule="auto"/>
        <w:ind w:firstLine="840" w:firstLineChars="3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本项目不收取。</w:t>
      </w:r>
    </w:p>
    <w:p>
      <w:pPr>
        <w:spacing w:line="360" w:lineRule="auto"/>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13.2、履约保证金：</w:t>
      </w:r>
    </w:p>
    <w:p>
      <w:pPr>
        <w:spacing w:line="360" w:lineRule="auto"/>
        <w:ind w:firstLine="843" w:firstLineChars="300"/>
        <w:rPr>
          <w:rFonts w:ascii="方正仿宋_GBK" w:hAnsi="方正仿宋_GBK" w:eastAsia="方正仿宋_GBK" w:cs="方正仿宋_GBK"/>
          <w:b/>
          <w:bCs/>
          <w:sz w:val="28"/>
          <w:szCs w:val="28"/>
        </w:rPr>
      </w:pPr>
      <w:bookmarkStart w:id="64" w:name="_Toc2065"/>
      <w:bookmarkStart w:id="65" w:name="_Toc297"/>
      <w:r>
        <w:rPr>
          <w:rFonts w:hint="eastAsia" w:ascii="方正仿宋_GBK" w:hAnsi="方正仿宋_GBK" w:eastAsia="方正仿宋_GBK" w:cs="方正仿宋_GBK"/>
          <w:b/>
          <w:bCs/>
          <w:sz w:val="28"/>
          <w:szCs w:val="28"/>
        </w:rPr>
        <w:t>本项目不收取。</w:t>
      </w:r>
    </w:p>
    <w:p>
      <w:pPr>
        <w:pStyle w:val="3"/>
        <w:spacing w:line="360" w:lineRule="auto"/>
        <w:rPr>
          <w:rFonts w:ascii="方正仿宋_GBK" w:hAnsi="方正仿宋_GBK"/>
          <w:sz w:val="28"/>
          <w:szCs w:val="28"/>
        </w:rPr>
      </w:pPr>
      <w:bookmarkStart w:id="66" w:name="_Toc7332"/>
      <w:r>
        <w:rPr>
          <w:rFonts w:hint="eastAsia" w:ascii="方正仿宋_GBK" w:hAnsi="方正仿宋_GBK"/>
          <w:sz w:val="28"/>
          <w:szCs w:val="28"/>
        </w:rPr>
        <w:t>十四、合同草案</w:t>
      </w:r>
      <w:bookmarkEnd w:id="64"/>
      <w:bookmarkEnd w:id="65"/>
      <w:bookmarkEnd w:id="66"/>
    </w:p>
    <w:p>
      <w:pPr>
        <w:spacing w:line="360" w:lineRule="auto"/>
        <w:ind w:firstLine="560" w:firstLineChars="200"/>
        <w:rPr>
          <w:rFonts w:hint="eastAsia" w:ascii="方正仿宋_GBK" w:hAnsi="方正仿宋_GBK" w:eastAsia="方正仿宋_GBK" w:cs="方正仿宋_GBK"/>
          <w:color w:val="auto"/>
          <w:sz w:val="28"/>
          <w:szCs w:val="28"/>
          <w:shd w:val="clear" w:color="auto" w:fill="auto"/>
        </w:rPr>
      </w:pPr>
      <w:r>
        <w:rPr>
          <w:rFonts w:hint="eastAsia" w:ascii="方正仿宋_GBK" w:hAnsi="方正仿宋_GBK" w:eastAsia="方正仿宋_GBK" w:cs="方正仿宋_GBK"/>
          <w:color w:val="auto"/>
          <w:sz w:val="28"/>
          <w:szCs w:val="28"/>
          <w:shd w:val="clear" w:color="auto" w:fill="auto"/>
        </w:rPr>
        <w:t xml:space="preserve">合同编号： </w:t>
      </w:r>
    </w:p>
    <w:p>
      <w:pPr>
        <w:spacing w:line="360" w:lineRule="auto"/>
        <w:ind w:firstLine="560" w:firstLineChars="200"/>
        <w:rPr>
          <w:rFonts w:hint="eastAsia" w:ascii="方正仿宋_GBK" w:hAnsi="方正仿宋_GBK" w:eastAsia="方正仿宋_GBK" w:cs="方正仿宋_GBK"/>
          <w:color w:val="auto"/>
          <w:sz w:val="28"/>
          <w:szCs w:val="28"/>
          <w:shd w:val="clear" w:color="auto" w:fill="auto"/>
        </w:rPr>
      </w:pPr>
      <w:r>
        <w:rPr>
          <w:rFonts w:hint="eastAsia" w:ascii="方正仿宋_GBK" w:hAnsi="方正仿宋_GBK" w:eastAsia="方正仿宋_GBK" w:cs="方正仿宋_GBK"/>
          <w:color w:val="auto"/>
          <w:sz w:val="28"/>
          <w:szCs w:val="28"/>
          <w:shd w:val="clear" w:color="auto" w:fill="auto"/>
        </w:rPr>
        <w:t xml:space="preserve">签订地点： </w:t>
      </w:r>
    </w:p>
    <w:p>
      <w:pPr>
        <w:spacing w:line="360" w:lineRule="auto"/>
        <w:ind w:firstLine="560" w:firstLineChars="200"/>
        <w:rPr>
          <w:rFonts w:hint="eastAsia" w:ascii="方正仿宋_GBK" w:hAnsi="方正仿宋_GBK" w:eastAsia="方正仿宋_GBK" w:cs="方正仿宋_GBK"/>
          <w:color w:val="auto"/>
          <w:sz w:val="28"/>
          <w:szCs w:val="28"/>
          <w:shd w:val="clear" w:color="auto" w:fill="auto"/>
        </w:rPr>
      </w:pPr>
      <w:r>
        <w:rPr>
          <w:rFonts w:hint="eastAsia" w:ascii="方正仿宋_GBK" w:hAnsi="方正仿宋_GBK" w:eastAsia="方正仿宋_GBK" w:cs="方正仿宋_GBK"/>
          <w:color w:val="auto"/>
          <w:sz w:val="28"/>
          <w:szCs w:val="28"/>
          <w:shd w:val="clear" w:color="auto" w:fill="auto"/>
        </w:rPr>
        <w:t>签订时间：  年   月   日</w:t>
      </w:r>
    </w:p>
    <w:p>
      <w:pPr>
        <w:spacing w:line="360" w:lineRule="auto"/>
        <w:ind w:firstLine="560" w:firstLineChars="200"/>
        <w:rPr>
          <w:rFonts w:hint="eastAsia" w:ascii="方正仿宋_GBK" w:hAnsi="方正仿宋_GBK" w:eastAsia="方正仿宋_GBK" w:cs="方正仿宋_GBK"/>
          <w:color w:val="auto"/>
          <w:sz w:val="28"/>
          <w:szCs w:val="28"/>
          <w:shd w:val="clear" w:color="auto" w:fill="auto"/>
        </w:rPr>
      </w:pPr>
      <w:r>
        <w:rPr>
          <w:rFonts w:hint="eastAsia" w:ascii="方正仿宋_GBK" w:hAnsi="方正仿宋_GBK" w:eastAsia="方正仿宋_GBK" w:cs="方正仿宋_GBK"/>
          <w:color w:val="auto"/>
          <w:sz w:val="28"/>
          <w:szCs w:val="28"/>
          <w:shd w:val="clear" w:color="auto" w:fill="auto"/>
        </w:rPr>
        <w:t>采购人（甲方）： 南江县思源实验学校</w:t>
      </w:r>
    </w:p>
    <w:p>
      <w:pPr>
        <w:spacing w:line="360" w:lineRule="auto"/>
        <w:ind w:firstLine="560" w:firstLineChars="200"/>
        <w:rPr>
          <w:rFonts w:hint="eastAsia" w:ascii="方正仿宋_GBK" w:hAnsi="方正仿宋_GBK" w:eastAsia="方正仿宋_GBK" w:cs="方正仿宋_GBK"/>
          <w:color w:val="auto"/>
          <w:sz w:val="28"/>
          <w:szCs w:val="28"/>
          <w:shd w:val="clear" w:color="auto" w:fill="auto"/>
        </w:rPr>
      </w:pPr>
      <w:r>
        <w:rPr>
          <w:rFonts w:hint="eastAsia" w:ascii="方正仿宋_GBK" w:hAnsi="方正仿宋_GBK" w:eastAsia="方正仿宋_GBK" w:cs="方正仿宋_GBK"/>
          <w:color w:val="auto"/>
          <w:sz w:val="28"/>
          <w:szCs w:val="28"/>
          <w:shd w:val="clear" w:color="auto" w:fill="auto"/>
        </w:rPr>
        <w:t>供应商（乙方）：</w:t>
      </w:r>
    </w:p>
    <w:p>
      <w:pPr>
        <w:spacing w:line="360" w:lineRule="auto"/>
        <w:ind w:firstLine="560" w:firstLineChars="200"/>
        <w:rPr>
          <w:rFonts w:hint="eastAsia" w:ascii="方正仿宋_GBK" w:hAnsi="方正仿宋_GBK" w:eastAsia="方正仿宋_GBK" w:cs="方正仿宋_GBK"/>
          <w:color w:val="auto"/>
          <w:sz w:val="28"/>
          <w:shd w:val="clear" w:color="auto" w:fill="auto"/>
        </w:rPr>
      </w:pPr>
      <w:r>
        <w:rPr>
          <w:rFonts w:hint="eastAsia" w:ascii="方正仿宋_GBK" w:hAnsi="方正仿宋_GBK" w:eastAsia="方正仿宋_GBK" w:cs="方正仿宋_GBK"/>
          <w:color w:val="auto"/>
          <w:sz w:val="28"/>
          <w:shd w:val="clear" w:color="auto" w:fill="auto"/>
        </w:rPr>
        <w:t>参照《中华人民共和国政府采购法》、《中华人民共和国</w:t>
      </w:r>
      <w:r>
        <w:rPr>
          <w:rFonts w:hint="eastAsia" w:ascii="方正仿宋_GBK" w:hAnsi="方正仿宋_GBK" w:eastAsia="方正仿宋_GBK" w:cs="方正仿宋_GBK"/>
          <w:color w:val="auto"/>
          <w:sz w:val="28"/>
          <w:shd w:val="clear" w:color="auto" w:fill="auto"/>
          <w:lang w:eastAsia="zh-CN"/>
        </w:rPr>
        <w:t>民法典</w:t>
      </w:r>
      <w:r>
        <w:rPr>
          <w:rFonts w:hint="eastAsia" w:ascii="方正仿宋_GBK" w:hAnsi="方正仿宋_GBK" w:eastAsia="方正仿宋_GBK" w:cs="方正仿宋_GBK"/>
          <w:color w:val="auto"/>
          <w:sz w:val="28"/>
          <w:shd w:val="clear" w:color="auto" w:fill="auto"/>
        </w:rPr>
        <w:t>》及</w:t>
      </w:r>
      <w:r>
        <w:rPr>
          <w:rFonts w:hint="eastAsia" w:ascii="方正仿宋_GBK" w:hAnsi="方正仿宋_GBK" w:eastAsia="方正仿宋_GBK" w:cs="方正仿宋_GBK"/>
          <w:color w:val="auto"/>
          <w:sz w:val="28"/>
          <w:u w:val="single"/>
          <w:shd w:val="clear" w:color="auto" w:fill="auto"/>
        </w:rPr>
        <w:t>南江县思源实验学校黄金幼儿园教玩具采购</w:t>
      </w:r>
      <w:r>
        <w:rPr>
          <w:rFonts w:hint="eastAsia" w:ascii="方正仿宋_GBK" w:hAnsi="方正仿宋_GBK" w:eastAsia="方正仿宋_GBK" w:cs="方正仿宋_GBK"/>
          <w:color w:val="auto"/>
          <w:sz w:val="28"/>
          <w:shd w:val="clear" w:color="auto" w:fill="auto"/>
        </w:rPr>
        <w:t>（项目编号：</w:t>
      </w:r>
      <w:r>
        <w:rPr>
          <w:rFonts w:hint="eastAsia" w:ascii="方正仿宋_GBK" w:hAnsi="方正仿宋_GBK" w:eastAsia="方正仿宋_GBK" w:cs="方正仿宋_GBK"/>
          <w:sz w:val="28"/>
          <w:szCs w:val="28"/>
          <w:u w:val="single"/>
          <w:lang w:eastAsia="zh-CN"/>
        </w:rPr>
        <w:t>SCZJDL〔2023〕</w:t>
      </w:r>
      <w:r>
        <w:rPr>
          <w:rFonts w:hint="eastAsia" w:ascii="方正仿宋_GBK" w:hAnsi="方正仿宋_GBK" w:eastAsia="方正仿宋_GBK" w:cs="方正仿宋_GBK"/>
          <w:sz w:val="28"/>
          <w:szCs w:val="28"/>
          <w:u w:val="single"/>
          <w:lang w:val="en-US" w:eastAsia="zh-CN"/>
        </w:rPr>
        <w:t>64</w:t>
      </w:r>
      <w:r>
        <w:rPr>
          <w:rFonts w:hint="eastAsia" w:ascii="方正仿宋_GBK" w:hAnsi="方正仿宋_GBK" w:eastAsia="方正仿宋_GBK" w:cs="方正仿宋_GBK"/>
          <w:sz w:val="28"/>
          <w:szCs w:val="28"/>
          <w:u w:val="single"/>
          <w:lang w:eastAsia="zh-CN"/>
        </w:rPr>
        <w:t>号</w:t>
      </w:r>
      <w:r>
        <w:rPr>
          <w:rFonts w:hint="eastAsia" w:ascii="方正仿宋_GBK" w:hAnsi="方正仿宋_GBK" w:eastAsia="方正仿宋_GBK" w:cs="方正仿宋_GBK"/>
          <w:color w:val="auto"/>
          <w:sz w:val="28"/>
          <w:shd w:val="clear" w:color="auto" w:fill="auto"/>
        </w:rPr>
        <w:t>）的《询价通知书》、乙方的《响应文件》及《成交通知书》，甲、乙双方同意签订本合同。详细技术说明及其他有关合同项目的特定信息由合同附件予以说明，合同附件及本项目的询价文件、响应文件、《成交通知书》等均为本合同不可分割的部分。双方同意共同遵守如下条款：</w:t>
      </w:r>
    </w:p>
    <w:p>
      <w:pPr>
        <w:spacing w:line="360" w:lineRule="auto"/>
        <w:ind w:firstLine="562" w:firstLineChars="200"/>
        <w:rPr>
          <w:rFonts w:hint="eastAsia" w:ascii="方正仿宋_GBK" w:hAnsi="方正仿宋_GBK" w:eastAsia="方正仿宋_GBK" w:cs="方正仿宋_GBK"/>
          <w:b/>
          <w:color w:val="auto"/>
          <w:sz w:val="28"/>
          <w:szCs w:val="28"/>
          <w:shd w:val="clear" w:color="auto" w:fill="auto"/>
        </w:rPr>
      </w:pPr>
      <w:r>
        <w:rPr>
          <w:rFonts w:hint="eastAsia" w:ascii="方正仿宋_GBK" w:hAnsi="方正仿宋_GBK" w:eastAsia="方正仿宋_GBK" w:cs="方正仿宋_GBK"/>
          <w:b/>
          <w:color w:val="auto"/>
          <w:sz w:val="28"/>
          <w:szCs w:val="28"/>
          <w:shd w:val="clear" w:color="auto" w:fill="auto"/>
        </w:rPr>
        <w:t>一、合同货物</w:t>
      </w:r>
    </w:p>
    <w:tbl>
      <w:tblPr>
        <w:tblStyle w:val="22"/>
        <w:tblW w:w="83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8"/>
        <w:gridCol w:w="941"/>
        <w:gridCol w:w="750"/>
        <w:gridCol w:w="641"/>
        <w:gridCol w:w="955"/>
        <w:gridCol w:w="873"/>
        <w:gridCol w:w="939"/>
        <w:gridCol w:w="873"/>
        <w:gridCol w:w="10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268"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rPr>
              <w:t>货物品名</w:t>
            </w:r>
          </w:p>
        </w:tc>
        <w:tc>
          <w:tcPr>
            <w:tcW w:w="941"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rPr>
              <w:t>规格</w:t>
            </w:r>
          </w:p>
          <w:p>
            <w:pPr>
              <w:spacing w:line="360" w:lineRule="auto"/>
              <w:jc w:val="center"/>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rPr>
              <w:t>型号</w:t>
            </w:r>
          </w:p>
        </w:tc>
        <w:tc>
          <w:tcPr>
            <w:tcW w:w="750"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rPr>
              <w:t>单位</w:t>
            </w:r>
          </w:p>
        </w:tc>
        <w:tc>
          <w:tcPr>
            <w:tcW w:w="641"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rPr>
              <w:t>数量</w:t>
            </w:r>
          </w:p>
        </w:tc>
        <w:tc>
          <w:tcPr>
            <w:tcW w:w="955"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rPr>
              <w:t>单价</w:t>
            </w:r>
          </w:p>
          <w:p>
            <w:pPr>
              <w:spacing w:line="360" w:lineRule="auto"/>
              <w:jc w:val="center"/>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rPr>
              <w:t>（万元）</w:t>
            </w:r>
          </w:p>
        </w:tc>
        <w:tc>
          <w:tcPr>
            <w:tcW w:w="873"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rPr>
              <w:t>总价</w:t>
            </w:r>
          </w:p>
          <w:p>
            <w:pPr>
              <w:spacing w:line="360" w:lineRule="auto"/>
              <w:jc w:val="center"/>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rPr>
              <w:t>（万元</w:t>
            </w:r>
          </w:p>
        </w:tc>
        <w:tc>
          <w:tcPr>
            <w:tcW w:w="939"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rPr>
              <w:t>随机</w:t>
            </w:r>
          </w:p>
          <w:p>
            <w:pPr>
              <w:spacing w:line="360" w:lineRule="auto"/>
              <w:jc w:val="center"/>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rPr>
              <w:t>配件</w:t>
            </w:r>
          </w:p>
        </w:tc>
        <w:tc>
          <w:tcPr>
            <w:tcW w:w="873"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rPr>
              <w:t>交货期</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p>
        </w:tc>
        <w:tc>
          <w:tcPr>
            <w:tcW w:w="9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p>
        </w:tc>
        <w:tc>
          <w:tcPr>
            <w:tcW w:w="9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p>
        </w:tc>
      </w:tr>
    </w:tbl>
    <w:p>
      <w:pPr>
        <w:spacing w:line="360" w:lineRule="auto"/>
        <w:ind w:firstLine="562"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二、合同总价</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合同总价为人民币大写：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元，即RMB¥</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元；该合同总价已包括设备、运输、安装、调试、检验、劳务、培训、税金和保险等费用以及采购文件规定的其他费用，即包干价。。</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本合同执行期间合同总价不变，甲方无须另向乙方支付本合同规定之外的其他任何费用。</w:t>
      </w:r>
    </w:p>
    <w:p>
      <w:pPr>
        <w:spacing w:line="360" w:lineRule="auto"/>
        <w:ind w:firstLine="562"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三、质量要求</w:t>
      </w:r>
      <w:r>
        <w:rPr>
          <w:rFonts w:hint="eastAsia" w:ascii="方正仿宋_GBK" w:hAnsi="方正仿宋_GBK" w:eastAsia="方正仿宋_GBK" w:cs="方正仿宋_GBK"/>
          <w:b/>
          <w:sz w:val="28"/>
          <w:szCs w:val="28"/>
        </w:rPr>
        <w:tab/>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1.乙方须提供全新的货物（含零部件、配件等），表面无划伤、无碰撞痕迹，且权属清楚，不得侵害他人的知识产权。</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2.货物必须符合或优于国家（行业）标准，以及本项目</w:t>
      </w:r>
      <w:r>
        <w:rPr>
          <w:rFonts w:hint="eastAsia" w:ascii="方正仿宋_GBK" w:hAnsi="方正仿宋_GBK" w:eastAsia="方正仿宋_GBK" w:cs="方正仿宋_GBK"/>
          <w:sz w:val="28"/>
          <w:szCs w:val="28"/>
          <w:lang w:eastAsia="zh-CN"/>
        </w:rPr>
        <w:t>询价</w:t>
      </w:r>
      <w:r>
        <w:rPr>
          <w:rFonts w:hint="eastAsia" w:ascii="方正仿宋_GBK" w:hAnsi="方正仿宋_GBK" w:eastAsia="方正仿宋_GBK" w:cs="方正仿宋_GBK"/>
          <w:sz w:val="28"/>
          <w:szCs w:val="28"/>
        </w:rPr>
        <w:t>文件的质量要求和技术指标与出厂标准。</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3.货物制造质量出现问题，乙方应负责三包（包修、包换、包退），费用由乙方负担，甲方有权到乙方生产场地检查货物质量和生产进度。</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4.货物到现场后由于甲方保管不当造成的质量问题，乙方亦应负责修理，但费用由甲方负担。</w:t>
      </w:r>
    </w:p>
    <w:p>
      <w:pPr>
        <w:spacing w:line="360" w:lineRule="auto"/>
        <w:ind w:firstLine="562"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四、交货及验收</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1.乙方交货期限为合同签订生效后的</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日内，在合同签订生效之日起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内交货到甲方指定地点，随即在</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内全部完成安装调试验收合格交付使用(如由于采购人的原因造成合同延迟签订或验收的，时间顺延)。</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2.验收由甲方组织，乙方配合进行：</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(1)货物在乙方通知安装调试完毕后</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日内初步验收。初步验收合格后，进入</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天试用期；试用期间发生一般性质量问题，修复后试用期相应顺延；试用期结束后</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日内完成最终验收，如质量验收合格，双方签署《质量验收合格证明书》。</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(2)验收标准：按国家有关规定以及甲方</w:t>
      </w:r>
      <w:r>
        <w:rPr>
          <w:rFonts w:hint="eastAsia" w:ascii="方正仿宋_GBK" w:hAnsi="方正仿宋_GBK" w:eastAsia="方正仿宋_GBK" w:cs="方正仿宋_GBK"/>
          <w:sz w:val="28"/>
          <w:szCs w:val="28"/>
          <w:lang w:eastAsia="zh-CN"/>
        </w:rPr>
        <w:t>询价</w:t>
      </w:r>
      <w:r>
        <w:rPr>
          <w:rFonts w:hint="eastAsia" w:ascii="方正仿宋_GBK" w:hAnsi="方正仿宋_GBK" w:eastAsia="方正仿宋_GBK" w:cs="方正仿宋_GBK"/>
          <w:sz w:val="28"/>
          <w:szCs w:val="28"/>
        </w:rPr>
        <w:t>文件的质量要求和技术指标、乙方的响应文件及承诺与本合同约定标准进行验收；甲乙双方如对质量要求和技术指标的约定标准有相互抵触或异议的事项，由甲方在</w:t>
      </w:r>
      <w:r>
        <w:rPr>
          <w:rFonts w:hint="eastAsia" w:ascii="方正仿宋_GBK" w:hAnsi="方正仿宋_GBK" w:eastAsia="方正仿宋_GBK" w:cs="方正仿宋_GBK"/>
          <w:sz w:val="28"/>
          <w:szCs w:val="28"/>
          <w:lang w:eastAsia="zh-CN"/>
        </w:rPr>
        <w:t>询价</w:t>
      </w:r>
      <w:r>
        <w:rPr>
          <w:rFonts w:hint="eastAsia" w:ascii="方正仿宋_GBK" w:hAnsi="方正仿宋_GBK" w:eastAsia="方正仿宋_GBK" w:cs="方正仿宋_GBK"/>
          <w:sz w:val="28"/>
          <w:szCs w:val="28"/>
        </w:rPr>
        <w:t>文件和响应文件中按质量要求和技术指标比较优胜的原则确定该项的约定标准进行验收；</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(4)如质量验收合格，双方签署质量验收报告。</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3.货物安装调试完毕后</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日内，甲方无故不进行验收工作并已使用货物的，视同验收合格。</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验收时，供应商应提供以下验货材料：设施设备到货查验清单（业主单位签字确认）；产品合格证等产品质量证明材料；软件产品介质；软件产品授权文件或其它形式授权材料；设备参数清单、操作手册（或使用说明书）；采购文件中技术参数中要求的相关证明材料；产品到货清单；产品安装调试总结（测试）报告。乙方不能完整交付货物及本款规定的单证和工具的，必须负责补齐，否则视为未按合同约定交货。</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5.如货物经乙方</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次维修仍不能达到合同约定的质量标准，甲方有权退货，并视作乙方不能交付货物且须支付违约赔偿金给甲方，甲方还可依法追究乙方的违约责任。</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6.其他未尽事宜应严格按照《四川省政府采购项目需求论证和履约验收管理办法》（川财采〔2015〕32号）的要求进行。</w:t>
      </w:r>
    </w:p>
    <w:p>
      <w:pPr>
        <w:spacing w:line="360" w:lineRule="auto"/>
        <w:ind w:firstLine="562"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五、付款方式</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.合同价款支付方式：合同签订后，采购人向成交供应商支付合同总价款的30%；项目通过验收合格后支付合同总价款的70%。本项目未支付的合同价款不计利息。</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2.乙方须向甲方出具合法有效完整的完税发票及凭证资料进行支付结算。</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3.本项目支持预付款。</w:t>
      </w:r>
    </w:p>
    <w:p>
      <w:pPr>
        <w:spacing w:line="360" w:lineRule="auto"/>
        <w:ind w:firstLine="562"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六、售后服务</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1.质保期为验收合格后____年，质保期内出现质量问题，乙方在接到通知后</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小时内响应到场，</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小时内完成维修或更换，并承担修理调换的费用；如货物经乙方</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次维修仍不能达到本合同约定的质量标准，视作乙方未能按时交货，甲方有权退货并追究乙方的违约责任。货到现场后由于甲方保管不当造成的问题，乙方亦应负责修复，但费用由甲方负担。</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2.乙方须指派专人负责与甲方联系售后服务事宜。</w:t>
      </w:r>
    </w:p>
    <w:p>
      <w:pPr>
        <w:spacing w:line="360" w:lineRule="auto"/>
        <w:ind w:firstLine="562"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七、违约责任</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1.甲方违约责任</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（1）甲方无正当理由拒收货物的，甲方应偿付合同总价百分之</w:t>
      </w:r>
      <w:r>
        <w:rPr>
          <w:rFonts w:hint="eastAsia" w:ascii="方正仿宋_GBK" w:hAnsi="方正仿宋_GBK" w:eastAsia="方正仿宋_GBK" w:cs="方正仿宋_GBK"/>
          <w:sz w:val="28"/>
          <w:szCs w:val="28"/>
          <w:u w:val="single"/>
        </w:rPr>
        <w:t>五</w:t>
      </w:r>
      <w:r>
        <w:rPr>
          <w:rFonts w:hint="eastAsia" w:ascii="方正仿宋_GBK" w:hAnsi="方正仿宋_GBK" w:eastAsia="方正仿宋_GBK" w:cs="方正仿宋_GBK"/>
          <w:sz w:val="28"/>
          <w:szCs w:val="28"/>
        </w:rPr>
        <w:t>的违约金；</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（2）甲方逾期支付货款的，除应及时付足货款外，应向乙方偿付欠款总额万分之</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/天的违约金；逾期付款超过</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天的，乙方有权终止合同；</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（3）甲方偿付的违约金不足以弥补乙方损失的，还应按乙方损失尚未弥补的部分，支付赔偿金给乙方。</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2.乙方违约责任</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（1）乙方交付的货物质量不符合合同规定的，乙方应向甲方支付合同总价的百分之</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的违约金，并须在合同规定的交货时间内更换合格的货物给甲方，否则，视作乙方不能交付货物而违约，按本条本款下述第“（2）”项规定由乙方偿付违约赔偿金给甲方。</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（2）乙方不能交付货物或逾期交付货物而违约的，除应及时交足货物外，应向甲方偿付逾期交货部分货款总额的万分之</w:t>
      </w:r>
      <w:r>
        <w:rPr>
          <w:rFonts w:hint="eastAsia" w:ascii="方正仿宋_GBK" w:hAnsi="方正仿宋_GBK" w:eastAsia="方正仿宋_GBK" w:cs="方正仿宋_GBK"/>
          <w:sz w:val="28"/>
          <w:szCs w:val="28"/>
          <w:u w:val="single"/>
        </w:rPr>
        <w:t>一</w:t>
      </w:r>
      <w:r>
        <w:rPr>
          <w:rFonts w:hint="eastAsia" w:ascii="方正仿宋_GBK" w:hAnsi="方正仿宋_GBK" w:eastAsia="方正仿宋_GBK" w:cs="方正仿宋_GBK"/>
          <w:sz w:val="28"/>
          <w:szCs w:val="28"/>
        </w:rPr>
        <w:t>/天的违约金；逾期交货超过</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天，甲方有权终止合同，乙方则应按合同总价的百分之</w:t>
      </w:r>
      <w:r>
        <w:rPr>
          <w:rFonts w:hint="eastAsia" w:ascii="方正仿宋_GBK" w:hAnsi="方正仿宋_GBK" w:eastAsia="方正仿宋_GBK" w:cs="方正仿宋_GBK"/>
          <w:sz w:val="28"/>
          <w:szCs w:val="28"/>
          <w:u w:val="single"/>
        </w:rPr>
        <w:t>十</w:t>
      </w:r>
      <w:r>
        <w:rPr>
          <w:rFonts w:hint="eastAsia" w:ascii="方正仿宋_GBK" w:hAnsi="方正仿宋_GBK" w:eastAsia="方正仿宋_GBK" w:cs="方正仿宋_GBK"/>
          <w:sz w:val="28"/>
          <w:szCs w:val="28"/>
        </w:rPr>
        <w:t>的款额向甲方偿付赔偿金，并须全额退还甲方已经付给乙方的货款及其利息。</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（3）乙方货物经甲方送交具有法定资格条件的质量技术监督机构检测后，如检测结果认定货物质量不符合本合同规定标准的，则视为乙方没有按时交货而违约，乙方须在</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天内无条件更换合格的货物，如逾期不能更换合格的货物，甲方有权终止本合同，乙方应另付合同总价的百分之</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的赔偿金给甲方。</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ascii="方正仿宋_GBK" w:hAnsi="方正仿宋_GBK" w:eastAsia="方正仿宋_GBK" w:cs="方正仿宋_GBK"/>
          <w:sz w:val="28"/>
          <w:szCs w:val="28"/>
          <w:u w:val="single"/>
        </w:rPr>
        <w:t>十</w:t>
      </w:r>
      <w:r>
        <w:rPr>
          <w:rFonts w:hint="eastAsia" w:ascii="方正仿宋_GBK" w:hAnsi="方正仿宋_GBK" w:eastAsia="方正仿宋_GBK" w:cs="方正仿宋_GBK"/>
          <w:sz w:val="28"/>
          <w:szCs w:val="28"/>
        </w:rPr>
        <w:t>向甲方支付违约金。</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（5）乙方偿付的违约金不足以弥补甲方损失的，还应按甲方损失尚未弥补的部分，支付赔偿金给甲方。</w:t>
      </w:r>
    </w:p>
    <w:p>
      <w:pPr>
        <w:spacing w:line="360" w:lineRule="auto"/>
        <w:ind w:firstLine="562"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八、争议解决办法</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1.因货物的质量问题发生争议，由质量技术监督部门或其指定的质量鉴定机构进行质量鉴定。货物符合标准的，鉴定费由甲方承担；货物不符合质量标准的，鉴定费由乙方承担。</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2.合同履行期间,若双方发生争议，可协商或由有关部门调解解决，协商或调解不成的，由当事人依法维护其合法权益。</w:t>
      </w:r>
    </w:p>
    <w:p>
      <w:pPr>
        <w:spacing w:line="360" w:lineRule="auto"/>
        <w:ind w:firstLine="562"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九、其他</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1.如有未尽事宜，由双方依法订立补充合同。</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2.本合同双方应加盖骑缝章。</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3.本合同一式四份，自双方签章并经代理机构存档编号后生效。甲方、乙方、政府采购管理部门、采购代理机构各一份。</w:t>
      </w:r>
    </w:p>
    <w:p>
      <w:pPr>
        <w:spacing w:line="360" w:lineRule="auto"/>
        <w:rPr>
          <w:rFonts w:hint="eastAsia" w:ascii="方正仿宋_GBK" w:hAnsi="方正仿宋_GBK" w:eastAsia="方正仿宋_GBK" w:cs="方正仿宋_GBK"/>
          <w:sz w:val="28"/>
          <w:szCs w:val="28"/>
        </w:rPr>
      </w:pPr>
    </w:p>
    <w:p>
      <w:pPr>
        <w:spacing w:line="360" w:lineRule="auto"/>
        <w:rPr>
          <w:rFonts w:hint="eastAsia" w:ascii="方正仿宋_GBK" w:hAnsi="方正仿宋_GBK" w:eastAsia="方正仿宋_GBK" w:cs="方正仿宋_GBK"/>
          <w:sz w:val="28"/>
          <w:szCs w:val="28"/>
        </w:rPr>
      </w:pP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甲方：   （盖单位公章）   </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乙方：   （盖单位公章）</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法定代表人（授权代表）：         法定代表人（授权代表）：</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    址：                       地    址：</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                       开户银行：</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                           账号：</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    话：                       电    话：</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传    真：                       传    真：</w:t>
      </w:r>
    </w:p>
    <w:p>
      <w:pPr>
        <w:spacing w:line="360" w:lineRule="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签约日期：____年__月__日       签约日期：____年__月__日</w:t>
      </w:r>
    </w:p>
    <w:p>
      <w:pPr>
        <w:rPr>
          <w:rFonts w:hint="eastAsia" w:ascii="方正仿宋_GBK" w:hAnsi="方正仿宋_GBK" w:eastAsia="方正仿宋_GBK" w:cs="方正仿宋_GBK"/>
          <w:sz w:val="28"/>
          <w:szCs w:val="28"/>
        </w:rPr>
      </w:pPr>
    </w:p>
    <w:p>
      <w:pPr>
        <w:spacing w:line="360" w:lineRule="auto"/>
        <w:rPr>
          <w:rFonts w:cs="方正仿宋_GBK"/>
          <w:szCs w:val="28"/>
        </w:rPr>
      </w:pPr>
    </w:p>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SimSun-18030">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方正仿宋_GBK" w:hAnsi="方正仿宋_GBK" w:eastAsia="方正仿宋_GBK" w:cs="方正仿宋_GBK"/>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方正仿宋_GBK" w:hAnsi="方正仿宋_GBK" w:eastAsia="方正仿宋_GBK" w:cs="方正仿宋_GBK"/>
        <w:sz w:val="21"/>
        <w:szCs w:val="21"/>
      </w:rPr>
      <w:t>巴中市江北大道西段凯悦名城9栋12楼                       联系电话：0827-8668888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方正仿宋_GBK" w:hAnsi="方正仿宋_GBK" w:eastAsia="方正仿宋_GBK" w:cs="方正仿宋_GBK"/>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方正仿宋_GBK" w:hAnsi="方正仿宋_GBK" w:eastAsia="方正仿宋_GBK" w:cs="方正仿宋_GBK"/>
        <w:sz w:val="21"/>
        <w:szCs w:val="21"/>
      </w:rPr>
      <w:t>巴中市江北大道西段凯悦名城9栋12楼                       联系电话：0827-8668888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方正仿宋_GBK" w:hAnsi="方正仿宋_GBK" w:eastAsia="方正仿宋_GBK" w:cs="方正仿宋_GBK"/>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27</w:t>
                    </w:r>
                    <w:r>
                      <w:fldChar w:fldCharType="end"/>
                    </w:r>
                  </w:p>
                </w:txbxContent>
              </v:textbox>
            </v:shape>
          </w:pict>
        </mc:Fallback>
      </mc:AlternateContent>
    </w:r>
    <w:r>
      <w:rPr>
        <w:rFonts w:hint="eastAsia" w:ascii="方正仿宋_GBK" w:hAnsi="方正仿宋_GBK" w:eastAsia="方正仿宋_GBK" w:cs="方正仿宋_GBK"/>
        <w:sz w:val="21"/>
        <w:szCs w:val="21"/>
      </w:rPr>
      <w:t>巴中市江北大道西段凯悦名城9栋12楼                       联系电话：0827-8668888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方正仿宋_GBK" w:hAnsi="方正仿宋_GBK" w:eastAsia="方正仿宋_GBK" w:cs="方正仿宋_GBK"/>
        <w:szCs w:val="21"/>
      </w:rPr>
    </w:pPr>
    <w:r>
      <w:rPr>
        <w:rFonts w:hint="eastAsia" w:ascii="方正仿宋_GBK" w:hAnsi="方正仿宋_GBK" w:eastAsia="方正仿宋_GBK" w:cs="方正仿宋_GBK"/>
        <w:szCs w:val="21"/>
      </w:rPr>
      <w:drawing>
        <wp:inline distT="0" distB="0" distL="114300" distR="114300">
          <wp:extent cx="740410" cy="264795"/>
          <wp:effectExtent l="0" t="0" r="2540" b="190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
                  <a:stretch>
                    <a:fillRect/>
                  </a:stretch>
                </pic:blipFill>
                <pic:spPr>
                  <a:xfrm>
                    <a:off x="0" y="0"/>
                    <a:ext cx="740410" cy="264795"/>
                  </a:xfrm>
                  <a:prstGeom prst="rect">
                    <a:avLst/>
                  </a:prstGeom>
                  <a:noFill/>
                  <a:ln w="9525">
                    <a:noFill/>
                  </a:ln>
                </pic:spPr>
              </pic:pic>
            </a:graphicData>
          </a:graphic>
        </wp:inline>
      </w:drawing>
    </w:r>
    <w:r>
      <w:rPr>
        <w:rFonts w:hint="eastAsia" w:ascii="方正仿宋_GBK" w:hAnsi="方正仿宋_GBK" w:eastAsia="方正仿宋_GBK" w:cs="方正仿宋_GBK"/>
        <w:szCs w:val="21"/>
      </w:rPr>
      <w:t>四川振嘉工程招标代理有限公司                    专业·诚信·合力创新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方正仿宋_GBK" w:hAnsi="方正仿宋_GBK" w:eastAsia="方正仿宋_GBK" w:cs="方正仿宋_GBK"/>
        <w:szCs w:val="21"/>
      </w:rPr>
    </w:pPr>
    <w:r>
      <w:rPr>
        <w:rFonts w:hint="eastAsia" w:ascii="方正仿宋_GBK" w:hAnsi="方正仿宋_GBK" w:eastAsia="方正仿宋_GBK" w:cs="方正仿宋_GBK"/>
        <w:szCs w:val="21"/>
      </w:rPr>
      <w:drawing>
        <wp:inline distT="0" distB="0" distL="114300" distR="114300">
          <wp:extent cx="740410" cy="264795"/>
          <wp:effectExtent l="0" t="0" r="2540" b="190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
                  <a:stretch>
                    <a:fillRect/>
                  </a:stretch>
                </pic:blipFill>
                <pic:spPr>
                  <a:xfrm>
                    <a:off x="0" y="0"/>
                    <a:ext cx="740410" cy="264795"/>
                  </a:xfrm>
                  <a:prstGeom prst="rect">
                    <a:avLst/>
                  </a:prstGeom>
                  <a:noFill/>
                  <a:ln w="9525">
                    <a:noFill/>
                  </a:ln>
                </pic:spPr>
              </pic:pic>
            </a:graphicData>
          </a:graphic>
        </wp:inline>
      </w:drawing>
    </w:r>
    <w:r>
      <w:rPr>
        <w:rFonts w:hint="eastAsia" w:ascii="方正仿宋_GBK" w:hAnsi="方正仿宋_GBK" w:eastAsia="方正仿宋_GBK" w:cs="方正仿宋_GBK"/>
        <w:szCs w:val="21"/>
      </w:rPr>
      <w:t>四川振嘉工程招标代理有限公司                    专业·诚信·合力创新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D39DF5"/>
    <w:multiLevelType w:val="singleLevel"/>
    <w:tmpl w:val="02D39DF5"/>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kODg4NWQ5MGRhYjQyOWFjNGU4ZWExYjEwN2Y5ZTEifQ=="/>
  </w:docVars>
  <w:rsids>
    <w:rsidRoot w:val="00172A27"/>
    <w:rsid w:val="00000F91"/>
    <w:rsid w:val="00037576"/>
    <w:rsid w:val="0005506D"/>
    <w:rsid w:val="0009541C"/>
    <w:rsid w:val="000A7E4C"/>
    <w:rsid w:val="000E4FF5"/>
    <w:rsid w:val="000F73D3"/>
    <w:rsid w:val="00143976"/>
    <w:rsid w:val="00167CE6"/>
    <w:rsid w:val="00172A27"/>
    <w:rsid w:val="001F37CB"/>
    <w:rsid w:val="002726CF"/>
    <w:rsid w:val="00283C96"/>
    <w:rsid w:val="0032361A"/>
    <w:rsid w:val="003414E4"/>
    <w:rsid w:val="003552E3"/>
    <w:rsid w:val="00366455"/>
    <w:rsid w:val="003703BD"/>
    <w:rsid w:val="00420F71"/>
    <w:rsid w:val="00450F1F"/>
    <w:rsid w:val="004A52F3"/>
    <w:rsid w:val="004B6CB2"/>
    <w:rsid w:val="004E30E9"/>
    <w:rsid w:val="00503C59"/>
    <w:rsid w:val="00557F17"/>
    <w:rsid w:val="005C70E9"/>
    <w:rsid w:val="00644CD9"/>
    <w:rsid w:val="006646F9"/>
    <w:rsid w:val="006827CA"/>
    <w:rsid w:val="006C22BB"/>
    <w:rsid w:val="006F38C5"/>
    <w:rsid w:val="007066AD"/>
    <w:rsid w:val="00715DF4"/>
    <w:rsid w:val="007300DC"/>
    <w:rsid w:val="00770FA3"/>
    <w:rsid w:val="00795614"/>
    <w:rsid w:val="00804D29"/>
    <w:rsid w:val="00810441"/>
    <w:rsid w:val="008463FC"/>
    <w:rsid w:val="008734C4"/>
    <w:rsid w:val="00934D40"/>
    <w:rsid w:val="00955F54"/>
    <w:rsid w:val="00967474"/>
    <w:rsid w:val="00990AC6"/>
    <w:rsid w:val="009D325E"/>
    <w:rsid w:val="009F5E0F"/>
    <w:rsid w:val="00A211E0"/>
    <w:rsid w:val="00A761F0"/>
    <w:rsid w:val="00AA4B45"/>
    <w:rsid w:val="00AF7A8E"/>
    <w:rsid w:val="00B22761"/>
    <w:rsid w:val="00B31A0C"/>
    <w:rsid w:val="00B3277B"/>
    <w:rsid w:val="00B53540"/>
    <w:rsid w:val="00BE2634"/>
    <w:rsid w:val="00BE2CD7"/>
    <w:rsid w:val="00C037D3"/>
    <w:rsid w:val="00C12D29"/>
    <w:rsid w:val="00C467DF"/>
    <w:rsid w:val="00C62D7B"/>
    <w:rsid w:val="00C63201"/>
    <w:rsid w:val="00CC2322"/>
    <w:rsid w:val="00CD5584"/>
    <w:rsid w:val="00CD5BFC"/>
    <w:rsid w:val="00CF374D"/>
    <w:rsid w:val="00D011AC"/>
    <w:rsid w:val="00D0208E"/>
    <w:rsid w:val="00DD3A4D"/>
    <w:rsid w:val="00DE3C37"/>
    <w:rsid w:val="00DF4AE1"/>
    <w:rsid w:val="00DF6DF9"/>
    <w:rsid w:val="00EF3516"/>
    <w:rsid w:val="00F43515"/>
    <w:rsid w:val="00FA640A"/>
    <w:rsid w:val="00FE5A59"/>
    <w:rsid w:val="016D3AE5"/>
    <w:rsid w:val="018547E5"/>
    <w:rsid w:val="01C40DDD"/>
    <w:rsid w:val="01FB2325"/>
    <w:rsid w:val="02D62D89"/>
    <w:rsid w:val="03776E4C"/>
    <w:rsid w:val="03861B50"/>
    <w:rsid w:val="03FB485E"/>
    <w:rsid w:val="045D1075"/>
    <w:rsid w:val="04D94B9F"/>
    <w:rsid w:val="04DD5D12"/>
    <w:rsid w:val="04F43F68"/>
    <w:rsid w:val="051B3B9E"/>
    <w:rsid w:val="0526160E"/>
    <w:rsid w:val="054C7D54"/>
    <w:rsid w:val="05CE3DDC"/>
    <w:rsid w:val="060F6989"/>
    <w:rsid w:val="066245DF"/>
    <w:rsid w:val="06624721"/>
    <w:rsid w:val="067D155B"/>
    <w:rsid w:val="06823015"/>
    <w:rsid w:val="068A6D20"/>
    <w:rsid w:val="068F44F3"/>
    <w:rsid w:val="06E84C03"/>
    <w:rsid w:val="079601DB"/>
    <w:rsid w:val="07F114E2"/>
    <w:rsid w:val="08730E67"/>
    <w:rsid w:val="08BA0844"/>
    <w:rsid w:val="08C20351"/>
    <w:rsid w:val="08FE129F"/>
    <w:rsid w:val="09523172"/>
    <w:rsid w:val="09901146"/>
    <w:rsid w:val="0AFA1E4E"/>
    <w:rsid w:val="0B3C7C36"/>
    <w:rsid w:val="0B6F3378"/>
    <w:rsid w:val="0C132268"/>
    <w:rsid w:val="0D7F5D98"/>
    <w:rsid w:val="0D841421"/>
    <w:rsid w:val="0D870F11"/>
    <w:rsid w:val="0F1C059B"/>
    <w:rsid w:val="0F87344A"/>
    <w:rsid w:val="0FE77FD2"/>
    <w:rsid w:val="107B3053"/>
    <w:rsid w:val="10E721B2"/>
    <w:rsid w:val="111331E7"/>
    <w:rsid w:val="119C5E3E"/>
    <w:rsid w:val="121205B6"/>
    <w:rsid w:val="13095F5B"/>
    <w:rsid w:val="1312127D"/>
    <w:rsid w:val="13187BC9"/>
    <w:rsid w:val="136D0DF2"/>
    <w:rsid w:val="1384217A"/>
    <w:rsid w:val="13D635A2"/>
    <w:rsid w:val="148D505F"/>
    <w:rsid w:val="14DC1B42"/>
    <w:rsid w:val="151D7482"/>
    <w:rsid w:val="15386E66"/>
    <w:rsid w:val="15610E6C"/>
    <w:rsid w:val="156F5A43"/>
    <w:rsid w:val="162163A6"/>
    <w:rsid w:val="167A2ABA"/>
    <w:rsid w:val="168129A1"/>
    <w:rsid w:val="169D0B26"/>
    <w:rsid w:val="17045380"/>
    <w:rsid w:val="171F341D"/>
    <w:rsid w:val="173F626C"/>
    <w:rsid w:val="17AF720B"/>
    <w:rsid w:val="17B43302"/>
    <w:rsid w:val="17BE22CA"/>
    <w:rsid w:val="17D631C0"/>
    <w:rsid w:val="1820443C"/>
    <w:rsid w:val="18BD1C8B"/>
    <w:rsid w:val="18D55226"/>
    <w:rsid w:val="19626C39"/>
    <w:rsid w:val="19707050"/>
    <w:rsid w:val="19846820"/>
    <w:rsid w:val="19FA389C"/>
    <w:rsid w:val="1A256F32"/>
    <w:rsid w:val="1A3D12D5"/>
    <w:rsid w:val="1AEB1C42"/>
    <w:rsid w:val="1B03482C"/>
    <w:rsid w:val="1B180DD0"/>
    <w:rsid w:val="1B1E2EB4"/>
    <w:rsid w:val="1B634D6B"/>
    <w:rsid w:val="1B9A7C34"/>
    <w:rsid w:val="1BF105C9"/>
    <w:rsid w:val="1C9C271C"/>
    <w:rsid w:val="1CE305DD"/>
    <w:rsid w:val="1CEF1C9A"/>
    <w:rsid w:val="1E0279B1"/>
    <w:rsid w:val="1E6D5441"/>
    <w:rsid w:val="1ED8781E"/>
    <w:rsid w:val="1EDF20EF"/>
    <w:rsid w:val="1F3C7AAA"/>
    <w:rsid w:val="1F631B25"/>
    <w:rsid w:val="1FBF5098"/>
    <w:rsid w:val="20564772"/>
    <w:rsid w:val="209335D8"/>
    <w:rsid w:val="214B077B"/>
    <w:rsid w:val="22D95913"/>
    <w:rsid w:val="233A4603"/>
    <w:rsid w:val="239006C7"/>
    <w:rsid w:val="24410F93"/>
    <w:rsid w:val="246F40FD"/>
    <w:rsid w:val="249721F9"/>
    <w:rsid w:val="24CC3123"/>
    <w:rsid w:val="24EF7CEA"/>
    <w:rsid w:val="24FC0B0B"/>
    <w:rsid w:val="25E12EF5"/>
    <w:rsid w:val="25E20968"/>
    <w:rsid w:val="26BF6F42"/>
    <w:rsid w:val="28670769"/>
    <w:rsid w:val="28E0448E"/>
    <w:rsid w:val="292D0766"/>
    <w:rsid w:val="2A737F06"/>
    <w:rsid w:val="2A7B43AE"/>
    <w:rsid w:val="2BCD24B1"/>
    <w:rsid w:val="2C1B7B34"/>
    <w:rsid w:val="2C1D4AC2"/>
    <w:rsid w:val="2C6F4557"/>
    <w:rsid w:val="2CF66676"/>
    <w:rsid w:val="2D4F5666"/>
    <w:rsid w:val="2D61111D"/>
    <w:rsid w:val="2D687FBF"/>
    <w:rsid w:val="2DD03B68"/>
    <w:rsid w:val="2E951288"/>
    <w:rsid w:val="2EC33BE8"/>
    <w:rsid w:val="2EED7603"/>
    <w:rsid w:val="2F735D7D"/>
    <w:rsid w:val="2FE14059"/>
    <w:rsid w:val="30B6379C"/>
    <w:rsid w:val="30E45A6F"/>
    <w:rsid w:val="316E42C2"/>
    <w:rsid w:val="317433D6"/>
    <w:rsid w:val="318339D6"/>
    <w:rsid w:val="31921B57"/>
    <w:rsid w:val="31C845BB"/>
    <w:rsid w:val="32244DFC"/>
    <w:rsid w:val="32FA17D0"/>
    <w:rsid w:val="33475D6B"/>
    <w:rsid w:val="33591463"/>
    <w:rsid w:val="335E433E"/>
    <w:rsid w:val="33AF2F9D"/>
    <w:rsid w:val="33F83171"/>
    <w:rsid w:val="345B40F8"/>
    <w:rsid w:val="34935741"/>
    <w:rsid w:val="35670E3C"/>
    <w:rsid w:val="359D3F45"/>
    <w:rsid w:val="35AC108D"/>
    <w:rsid w:val="36533F02"/>
    <w:rsid w:val="36950046"/>
    <w:rsid w:val="3699743B"/>
    <w:rsid w:val="36B44275"/>
    <w:rsid w:val="36C22E36"/>
    <w:rsid w:val="36E32390"/>
    <w:rsid w:val="37737FEE"/>
    <w:rsid w:val="378E5068"/>
    <w:rsid w:val="37BA58BB"/>
    <w:rsid w:val="3844757A"/>
    <w:rsid w:val="38B913EA"/>
    <w:rsid w:val="399009B2"/>
    <w:rsid w:val="399A3BF6"/>
    <w:rsid w:val="39DB6221"/>
    <w:rsid w:val="39F51522"/>
    <w:rsid w:val="3A2C1470"/>
    <w:rsid w:val="3A95314A"/>
    <w:rsid w:val="3AF13C3D"/>
    <w:rsid w:val="3B7965CD"/>
    <w:rsid w:val="3BC60CD2"/>
    <w:rsid w:val="3BF2621D"/>
    <w:rsid w:val="3C315BF1"/>
    <w:rsid w:val="3C3D68DC"/>
    <w:rsid w:val="3C4C6EF3"/>
    <w:rsid w:val="3CA13BED"/>
    <w:rsid w:val="3CE35F06"/>
    <w:rsid w:val="3CEB3ACE"/>
    <w:rsid w:val="3D596B10"/>
    <w:rsid w:val="3D5D4D3B"/>
    <w:rsid w:val="3D5E0CEB"/>
    <w:rsid w:val="3DD31485"/>
    <w:rsid w:val="3E484760"/>
    <w:rsid w:val="3E8044ED"/>
    <w:rsid w:val="3E877309"/>
    <w:rsid w:val="3F4563B2"/>
    <w:rsid w:val="3FC1012F"/>
    <w:rsid w:val="3FD71313"/>
    <w:rsid w:val="3FE47979"/>
    <w:rsid w:val="3FF56653"/>
    <w:rsid w:val="402621CD"/>
    <w:rsid w:val="408B4299"/>
    <w:rsid w:val="40F46C43"/>
    <w:rsid w:val="411848FF"/>
    <w:rsid w:val="41342993"/>
    <w:rsid w:val="41D23E80"/>
    <w:rsid w:val="42470BBB"/>
    <w:rsid w:val="42484FE9"/>
    <w:rsid w:val="42F81943"/>
    <w:rsid w:val="43481A75"/>
    <w:rsid w:val="43972F00"/>
    <w:rsid w:val="43EC4646"/>
    <w:rsid w:val="44692B43"/>
    <w:rsid w:val="44B72CCB"/>
    <w:rsid w:val="450A1E65"/>
    <w:rsid w:val="456B1D5E"/>
    <w:rsid w:val="457E43CC"/>
    <w:rsid w:val="45A27294"/>
    <w:rsid w:val="45F279A9"/>
    <w:rsid w:val="4603126E"/>
    <w:rsid w:val="47A218BB"/>
    <w:rsid w:val="481F723A"/>
    <w:rsid w:val="482E1623"/>
    <w:rsid w:val="487F030A"/>
    <w:rsid w:val="48BA396D"/>
    <w:rsid w:val="48CB0DCD"/>
    <w:rsid w:val="490A4C4E"/>
    <w:rsid w:val="492A6869"/>
    <w:rsid w:val="49CD0D54"/>
    <w:rsid w:val="4A5E657A"/>
    <w:rsid w:val="4A880170"/>
    <w:rsid w:val="4A9C3808"/>
    <w:rsid w:val="4AAA46AF"/>
    <w:rsid w:val="4AC40AD3"/>
    <w:rsid w:val="4B425273"/>
    <w:rsid w:val="4BF239BB"/>
    <w:rsid w:val="4BF52F0E"/>
    <w:rsid w:val="4C7D362F"/>
    <w:rsid w:val="4C9269AF"/>
    <w:rsid w:val="4C964C57"/>
    <w:rsid w:val="4CC5453C"/>
    <w:rsid w:val="4D0A0F0D"/>
    <w:rsid w:val="4D2E2B7B"/>
    <w:rsid w:val="4D73233C"/>
    <w:rsid w:val="4DF36DFD"/>
    <w:rsid w:val="4EB42C0C"/>
    <w:rsid w:val="4EDB63EB"/>
    <w:rsid w:val="4EE554BC"/>
    <w:rsid w:val="4F28486A"/>
    <w:rsid w:val="50724B2D"/>
    <w:rsid w:val="507A5F8E"/>
    <w:rsid w:val="518A5EA7"/>
    <w:rsid w:val="51B004A6"/>
    <w:rsid w:val="52AD62F0"/>
    <w:rsid w:val="52B70F1D"/>
    <w:rsid w:val="533320AD"/>
    <w:rsid w:val="53D73908"/>
    <w:rsid w:val="54132ED1"/>
    <w:rsid w:val="54EE4488"/>
    <w:rsid w:val="55266F3B"/>
    <w:rsid w:val="553E0876"/>
    <w:rsid w:val="55E510AC"/>
    <w:rsid w:val="56442BBB"/>
    <w:rsid w:val="56E856A9"/>
    <w:rsid w:val="572D1669"/>
    <w:rsid w:val="574B347F"/>
    <w:rsid w:val="57AE2557"/>
    <w:rsid w:val="57B43EB1"/>
    <w:rsid w:val="57BA4B5E"/>
    <w:rsid w:val="57D34819"/>
    <w:rsid w:val="57EC78BB"/>
    <w:rsid w:val="5825522E"/>
    <w:rsid w:val="592D3CE7"/>
    <w:rsid w:val="5BA34735"/>
    <w:rsid w:val="5BF76D7E"/>
    <w:rsid w:val="5C0276AD"/>
    <w:rsid w:val="5C157045"/>
    <w:rsid w:val="5CD8696B"/>
    <w:rsid w:val="5CFD174F"/>
    <w:rsid w:val="5DF474C9"/>
    <w:rsid w:val="5E5E2B95"/>
    <w:rsid w:val="5ED52E57"/>
    <w:rsid w:val="5EE428ED"/>
    <w:rsid w:val="5F6E5059"/>
    <w:rsid w:val="5F7C32D2"/>
    <w:rsid w:val="5F9F09A2"/>
    <w:rsid w:val="60067EFC"/>
    <w:rsid w:val="601E51C7"/>
    <w:rsid w:val="613C20BE"/>
    <w:rsid w:val="61F75FB6"/>
    <w:rsid w:val="6247210C"/>
    <w:rsid w:val="62917AA2"/>
    <w:rsid w:val="62DE4402"/>
    <w:rsid w:val="62E93375"/>
    <w:rsid w:val="63C979F8"/>
    <w:rsid w:val="6417097E"/>
    <w:rsid w:val="642A59F3"/>
    <w:rsid w:val="64432611"/>
    <w:rsid w:val="64801FB8"/>
    <w:rsid w:val="64966BE4"/>
    <w:rsid w:val="64C0359C"/>
    <w:rsid w:val="654A5C21"/>
    <w:rsid w:val="655E28EA"/>
    <w:rsid w:val="65D9135A"/>
    <w:rsid w:val="65F30067"/>
    <w:rsid w:val="65F53DDF"/>
    <w:rsid w:val="664B1C51"/>
    <w:rsid w:val="664F0CB2"/>
    <w:rsid w:val="66A31A8D"/>
    <w:rsid w:val="69E93B36"/>
    <w:rsid w:val="6A4F3D78"/>
    <w:rsid w:val="6A536C94"/>
    <w:rsid w:val="6AB22299"/>
    <w:rsid w:val="6AFA5111"/>
    <w:rsid w:val="6B2105A5"/>
    <w:rsid w:val="6BF449CD"/>
    <w:rsid w:val="6D4D7655"/>
    <w:rsid w:val="6DE5018E"/>
    <w:rsid w:val="6E494CC8"/>
    <w:rsid w:val="6E692DC9"/>
    <w:rsid w:val="6EEF30BF"/>
    <w:rsid w:val="6F003626"/>
    <w:rsid w:val="6F762728"/>
    <w:rsid w:val="6FAD74D8"/>
    <w:rsid w:val="70375D6A"/>
    <w:rsid w:val="7045438D"/>
    <w:rsid w:val="705228A9"/>
    <w:rsid w:val="706F1065"/>
    <w:rsid w:val="712A52FE"/>
    <w:rsid w:val="716F055D"/>
    <w:rsid w:val="7197506A"/>
    <w:rsid w:val="71B2536F"/>
    <w:rsid w:val="72007D93"/>
    <w:rsid w:val="72A10A3F"/>
    <w:rsid w:val="72E90827"/>
    <w:rsid w:val="738108E5"/>
    <w:rsid w:val="73A32EF4"/>
    <w:rsid w:val="74675424"/>
    <w:rsid w:val="74886234"/>
    <w:rsid w:val="74D76839"/>
    <w:rsid w:val="75243D99"/>
    <w:rsid w:val="75930F1E"/>
    <w:rsid w:val="75AE4E70"/>
    <w:rsid w:val="75BD0EA2"/>
    <w:rsid w:val="75D70D73"/>
    <w:rsid w:val="777D59E2"/>
    <w:rsid w:val="77822FF8"/>
    <w:rsid w:val="78120D62"/>
    <w:rsid w:val="78927AFF"/>
    <w:rsid w:val="794F5518"/>
    <w:rsid w:val="79517126"/>
    <w:rsid w:val="7A41719B"/>
    <w:rsid w:val="7A6D41AF"/>
    <w:rsid w:val="7B533824"/>
    <w:rsid w:val="7B787792"/>
    <w:rsid w:val="7CA52CD0"/>
    <w:rsid w:val="7CC37FA4"/>
    <w:rsid w:val="7D4C6582"/>
    <w:rsid w:val="7DA404B6"/>
    <w:rsid w:val="7E3478FA"/>
    <w:rsid w:val="7E6D33A0"/>
    <w:rsid w:val="7EED79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outlineLvl w:val="0"/>
    </w:pPr>
    <w:rPr>
      <w:rFonts w:eastAsia="方正仿宋_GBK" w:cs="方正仿宋_GBK"/>
      <w:b/>
      <w:kern w:val="44"/>
      <w:sz w:val="32"/>
      <w:szCs w:val="32"/>
    </w:rPr>
  </w:style>
  <w:style w:type="paragraph" w:styleId="4">
    <w:name w:val="heading 2"/>
    <w:basedOn w:val="1"/>
    <w:next w:val="1"/>
    <w:link w:val="27"/>
    <w:qFormat/>
    <w:uiPriority w:val="0"/>
    <w:pPr>
      <w:keepNext/>
      <w:keepLines/>
      <w:spacing w:line="360" w:lineRule="auto"/>
      <w:outlineLvl w:val="1"/>
    </w:pPr>
    <w:rPr>
      <w:rFonts w:ascii="方正仿宋_GBK" w:hAnsi="方正仿宋_GBK" w:eastAsia="方正仿宋_GBK" w:cs="方正仿宋_GBK"/>
      <w:b/>
      <w:bCs/>
      <w:sz w:val="32"/>
      <w:szCs w:val="32"/>
    </w:rPr>
  </w:style>
  <w:style w:type="paragraph" w:styleId="5">
    <w:name w:val="heading 3"/>
    <w:basedOn w:val="1"/>
    <w:next w:val="1"/>
    <w:link w:val="41"/>
    <w:unhideWhenUsed/>
    <w:qFormat/>
    <w:uiPriority w:val="9"/>
    <w:pPr>
      <w:keepNext/>
      <w:keepLines/>
      <w:spacing w:line="412" w:lineRule="auto"/>
      <w:jc w:val="center"/>
      <w:outlineLvl w:val="2"/>
    </w:pPr>
    <w:rPr>
      <w:rFonts w:hint="eastAsia" w:ascii="方正仿宋_GBK" w:hAnsi="方正仿宋_GBK" w:eastAsia="方正仿宋_GBK" w:cs="Times New Roman"/>
      <w:b/>
      <w:bCs/>
      <w:kern w:val="0"/>
      <w:sz w:val="32"/>
      <w:szCs w:val="32"/>
    </w:rPr>
  </w:style>
  <w:style w:type="character" w:default="1" w:styleId="24">
    <w:name w:val="Default Paragraph Font"/>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0"/>
    <w:qFormat/>
    <w:uiPriority w:val="0"/>
    <w:pPr>
      <w:spacing w:after="120"/>
    </w:pPr>
    <w:rPr>
      <w:rFonts w:ascii="Times New Roman" w:hAnsi="Times New Roman" w:eastAsia="宋体" w:cs="Times New Roman"/>
      <w:szCs w:val="24"/>
    </w:rPr>
  </w:style>
  <w:style w:type="paragraph" w:styleId="6">
    <w:name w:val="toc 7"/>
    <w:basedOn w:val="1"/>
    <w:next w:val="1"/>
    <w:unhideWhenUsed/>
    <w:qFormat/>
    <w:uiPriority w:val="39"/>
    <w:pPr>
      <w:ind w:left="2520" w:leftChars="1200"/>
    </w:pPr>
  </w:style>
  <w:style w:type="paragraph" w:styleId="7">
    <w:name w:val="Document Map"/>
    <w:basedOn w:val="1"/>
    <w:link w:val="33"/>
    <w:unhideWhenUsed/>
    <w:qFormat/>
    <w:uiPriority w:val="99"/>
    <w:rPr>
      <w:rFonts w:ascii="宋体" w:eastAsia="宋体"/>
      <w:sz w:val="18"/>
      <w:szCs w:val="18"/>
    </w:rPr>
  </w:style>
  <w:style w:type="paragraph" w:styleId="8">
    <w:name w:val="toc 5"/>
    <w:basedOn w:val="1"/>
    <w:next w:val="1"/>
    <w:unhideWhenUsed/>
    <w:qFormat/>
    <w:uiPriority w:val="39"/>
    <w:pPr>
      <w:ind w:left="1680" w:leftChars="800"/>
    </w:pPr>
  </w:style>
  <w:style w:type="paragraph" w:styleId="9">
    <w:name w:val="toc 3"/>
    <w:basedOn w:val="1"/>
    <w:next w:val="1"/>
    <w:unhideWhenUsed/>
    <w:qFormat/>
    <w:uiPriority w:val="39"/>
    <w:pPr>
      <w:ind w:left="840" w:leftChars="400"/>
    </w:pPr>
  </w:style>
  <w:style w:type="paragraph" w:styleId="10">
    <w:name w:val="toc 8"/>
    <w:basedOn w:val="1"/>
    <w:next w:val="1"/>
    <w:unhideWhenUsed/>
    <w:qFormat/>
    <w:uiPriority w:val="39"/>
    <w:pPr>
      <w:ind w:left="2940" w:leftChars="1400"/>
    </w:pPr>
  </w:style>
  <w:style w:type="paragraph" w:styleId="11">
    <w:name w:val="Balloon Text"/>
    <w:basedOn w:val="1"/>
    <w:link w:val="32"/>
    <w:unhideWhenUsed/>
    <w:qFormat/>
    <w:uiPriority w:val="99"/>
    <w:rPr>
      <w:sz w:val="18"/>
      <w:szCs w:val="18"/>
    </w:rPr>
  </w:style>
  <w:style w:type="paragraph" w:styleId="12">
    <w:name w:val="footer"/>
    <w:basedOn w:val="1"/>
    <w:link w:val="29"/>
    <w:unhideWhenUsed/>
    <w:qFormat/>
    <w:uiPriority w:val="99"/>
    <w:pPr>
      <w:tabs>
        <w:tab w:val="center" w:pos="4153"/>
        <w:tab w:val="right" w:pos="8306"/>
      </w:tabs>
      <w:snapToGrid w:val="0"/>
      <w:jc w:val="left"/>
    </w:pPr>
    <w:rPr>
      <w:sz w:val="18"/>
      <w:szCs w:val="18"/>
    </w:rPr>
  </w:style>
  <w:style w:type="paragraph" w:styleId="13">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4"/>
    <w:basedOn w:val="1"/>
    <w:next w:val="1"/>
    <w:unhideWhenUsed/>
    <w:qFormat/>
    <w:uiPriority w:val="39"/>
    <w:pPr>
      <w:ind w:left="1260" w:leftChars="600"/>
    </w:pPr>
  </w:style>
  <w:style w:type="paragraph" w:styleId="16">
    <w:name w:val="Subtitle"/>
    <w:basedOn w:val="1"/>
    <w:next w:val="1"/>
    <w:qFormat/>
    <w:uiPriority w:val="0"/>
    <w:rPr>
      <w:sz w:val="28"/>
    </w:rPr>
  </w:style>
  <w:style w:type="paragraph" w:styleId="17">
    <w:name w:val="toc 6"/>
    <w:basedOn w:val="1"/>
    <w:next w:val="1"/>
    <w:unhideWhenUsed/>
    <w:qFormat/>
    <w:uiPriority w:val="39"/>
    <w:pPr>
      <w:ind w:left="2100" w:leftChars="1000"/>
    </w:pPr>
  </w:style>
  <w:style w:type="paragraph" w:styleId="18">
    <w:name w:val="toc 2"/>
    <w:basedOn w:val="1"/>
    <w:next w:val="1"/>
    <w:unhideWhenUsed/>
    <w:qFormat/>
    <w:uiPriority w:val="39"/>
    <w:pPr>
      <w:ind w:left="420" w:leftChars="200"/>
    </w:pPr>
  </w:style>
  <w:style w:type="paragraph" w:styleId="19">
    <w:name w:val="toc 9"/>
    <w:basedOn w:val="1"/>
    <w:next w:val="1"/>
    <w:unhideWhenUsed/>
    <w:qFormat/>
    <w:uiPriority w:val="39"/>
    <w:pPr>
      <w:ind w:left="3360" w:leftChars="1600"/>
    </w:pPr>
  </w:style>
  <w:style w:type="paragraph" w:styleId="20">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1">
    <w:name w:val="Body Text First Indent"/>
    <w:basedOn w:val="2"/>
    <w:next w:val="2"/>
    <w:qFormat/>
    <w:uiPriority w:val="0"/>
    <w:pPr>
      <w:ind w:firstLine="200" w:firstLineChars="200"/>
    </w:pPr>
    <w:rPr>
      <w:rFonts w:ascii="Times New Roman" w:hAnsi="Times New Roman"/>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5">
    <w:name w:val="引用1"/>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customStyle="1" w:styleId="26">
    <w:name w:val="Heading2"/>
    <w:basedOn w:val="1"/>
    <w:next w:val="1"/>
    <w:semiHidden/>
    <w:qFormat/>
    <w:uiPriority w:val="0"/>
    <w:pPr>
      <w:keepNext/>
      <w:keepLines/>
      <w:spacing w:before="260" w:after="260" w:line="416" w:lineRule="auto"/>
    </w:pPr>
    <w:rPr>
      <w:rFonts w:ascii="Cambria" w:hAnsi="Cambria" w:cs="Times New Roman"/>
      <w:b/>
      <w:bCs/>
      <w:sz w:val="32"/>
      <w:szCs w:val="32"/>
    </w:rPr>
  </w:style>
  <w:style w:type="character" w:customStyle="1" w:styleId="27">
    <w:name w:val="标题 2 Char"/>
    <w:basedOn w:val="24"/>
    <w:link w:val="4"/>
    <w:qFormat/>
    <w:uiPriority w:val="0"/>
    <w:rPr>
      <w:rFonts w:ascii="方正仿宋_GBK" w:hAnsi="方正仿宋_GBK" w:eastAsia="方正仿宋_GBK" w:cs="方正仿宋_GBK"/>
      <w:b/>
      <w:bCs/>
      <w:sz w:val="32"/>
      <w:szCs w:val="32"/>
    </w:rPr>
  </w:style>
  <w:style w:type="character" w:customStyle="1" w:styleId="28">
    <w:name w:val="正文文本 字符"/>
    <w:basedOn w:val="24"/>
    <w:link w:val="2"/>
    <w:qFormat/>
    <w:uiPriority w:val="0"/>
    <w:rPr>
      <w:rFonts w:ascii="Times New Roman" w:hAnsi="Times New Roman" w:eastAsia="宋体" w:cs="Times New Roman"/>
      <w:szCs w:val="24"/>
    </w:rPr>
  </w:style>
  <w:style w:type="character" w:customStyle="1" w:styleId="29">
    <w:name w:val="页脚 Char"/>
    <w:basedOn w:val="24"/>
    <w:link w:val="12"/>
    <w:qFormat/>
    <w:uiPriority w:val="99"/>
    <w:rPr>
      <w:sz w:val="18"/>
      <w:szCs w:val="18"/>
    </w:rPr>
  </w:style>
  <w:style w:type="paragraph" w:customStyle="1" w:styleId="30">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character" w:customStyle="1" w:styleId="31">
    <w:name w:val="页眉 Char"/>
    <w:basedOn w:val="24"/>
    <w:link w:val="13"/>
    <w:semiHidden/>
    <w:qFormat/>
    <w:uiPriority w:val="99"/>
    <w:rPr>
      <w:kern w:val="2"/>
      <w:sz w:val="18"/>
      <w:szCs w:val="18"/>
    </w:rPr>
  </w:style>
  <w:style w:type="character" w:customStyle="1" w:styleId="32">
    <w:name w:val="批注框文本 Char"/>
    <w:basedOn w:val="24"/>
    <w:link w:val="11"/>
    <w:semiHidden/>
    <w:qFormat/>
    <w:uiPriority w:val="99"/>
    <w:rPr>
      <w:kern w:val="2"/>
      <w:sz w:val="18"/>
      <w:szCs w:val="18"/>
    </w:rPr>
  </w:style>
  <w:style w:type="character" w:customStyle="1" w:styleId="33">
    <w:name w:val="文档结构图 Char"/>
    <w:basedOn w:val="24"/>
    <w:link w:val="7"/>
    <w:semiHidden/>
    <w:qFormat/>
    <w:uiPriority w:val="99"/>
    <w:rPr>
      <w:rFonts w:ascii="宋体" w:eastAsia="宋体"/>
      <w:kern w:val="2"/>
      <w:sz w:val="18"/>
      <w:szCs w:val="18"/>
    </w:rPr>
  </w:style>
  <w:style w:type="character" w:customStyle="1" w:styleId="34">
    <w:name w:val="font61"/>
    <w:basedOn w:val="24"/>
    <w:qFormat/>
    <w:uiPriority w:val="0"/>
    <w:rPr>
      <w:rFonts w:hint="eastAsia" w:ascii="宋体" w:hAnsi="宋体" w:eastAsia="宋体" w:cs="宋体"/>
      <w:color w:val="000000"/>
      <w:sz w:val="24"/>
      <w:szCs w:val="24"/>
      <w:u w:val="none"/>
    </w:rPr>
  </w:style>
  <w:style w:type="character" w:customStyle="1" w:styleId="35">
    <w:name w:val="font31"/>
    <w:basedOn w:val="24"/>
    <w:qFormat/>
    <w:uiPriority w:val="0"/>
    <w:rPr>
      <w:rFonts w:hint="eastAsia" w:ascii="Microsoft JhengHei" w:hAnsi="Microsoft JhengHei" w:eastAsia="Microsoft JhengHei" w:cs="Microsoft JhengHei"/>
      <w:color w:val="000000"/>
      <w:sz w:val="24"/>
      <w:szCs w:val="24"/>
      <w:u w:val="none"/>
    </w:rPr>
  </w:style>
  <w:style w:type="paragraph" w:customStyle="1" w:styleId="36">
    <w:name w:val="Other|1"/>
    <w:basedOn w:val="1"/>
    <w:qFormat/>
    <w:uiPriority w:val="0"/>
    <w:pPr>
      <w:spacing w:line="394" w:lineRule="auto"/>
      <w:ind w:firstLine="400"/>
    </w:pPr>
    <w:rPr>
      <w:rFonts w:ascii="宋体" w:hAnsi="宋体" w:eastAsia="宋体" w:cs="宋体"/>
      <w:sz w:val="30"/>
      <w:szCs w:val="30"/>
      <w:lang w:val="zh-TW" w:eastAsia="zh-TW" w:bidi="zh-TW"/>
    </w:rPr>
  </w:style>
  <w:style w:type="paragraph" w:customStyle="1" w:styleId="37">
    <w:name w:val="Body text|1"/>
    <w:basedOn w:val="1"/>
    <w:qFormat/>
    <w:uiPriority w:val="0"/>
    <w:pPr>
      <w:spacing w:line="394" w:lineRule="auto"/>
      <w:ind w:firstLine="400"/>
    </w:pPr>
    <w:rPr>
      <w:rFonts w:ascii="宋体" w:hAnsi="宋体" w:eastAsia="宋体" w:cs="宋体"/>
      <w:sz w:val="30"/>
      <w:szCs w:val="30"/>
      <w:lang w:val="zh-TW" w:eastAsia="zh-TW" w:bidi="zh-TW"/>
    </w:rPr>
  </w:style>
  <w:style w:type="character" w:customStyle="1" w:styleId="38">
    <w:name w:val="font01"/>
    <w:basedOn w:val="24"/>
    <w:qFormat/>
    <w:uiPriority w:val="0"/>
    <w:rPr>
      <w:rFonts w:hint="eastAsia" w:ascii="宋体" w:hAnsi="宋体" w:eastAsia="宋体" w:cs="宋体"/>
      <w:color w:val="000000"/>
      <w:sz w:val="18"/>
      <w:szCs w:val="18"/>
      <w:u w:val="none"/>
    </w:rPr>
  </w:style>
  <w:style w:type="paragraph" w:customStyle="1" w:styleId="39">
    <w:name w:val="列出段落1"/>
    <w:basedOn w:val="1"/>
    <w:qFormat/>
    <w:uiPriority w:val="1"/>
    <w:pPr>
      <w:spacing w:before="4"/>
      <w:ind w:left="440" w:firstLine="559"/>
    </w:pPr>
    <w:rPr>
      <w:rFonts w:ascii="方正仿宋_GBK" w:hAnsi="方正仿宋_GBK" w:eastAsia="方正仿宋_GBK" w:cs="方正仿宋_GBK"/>
      <w:lang w:val="zh-CN" w:bidi="zh-CN"/>
    </w:rPr>
  </w:style>
  <w:style w:type="character" w:customStyle="1" w:styleId="40">
    <w:name w:val="正文文本 Char"/>
    <w:basedOn w:val="24"/>
    <w:link w:val="2"/>
    <w:qFormat/>
    <w:uiPriority w:val="0"/>
    <w:rPr>
      <w:rFonts w:hint="eastAsia" w:ascii="方正仿宋_GBK" w:hAnsi="方正仿宋_GBK" w:eastAsia="方正仿宋_GBK" w:cs="方正仿宋_GBK"/>
      <w:kern w:val="2"/>
      <w:sz w:val="28"/>
      <w:szCs w:val="22"/>
    </w:rPr>
  </w:style>
  <w:style w:type="character" w:customStyle="1" w:styleId="41">
    <w:name w:val="标题 3 Char"/>
    <w:basedOn w:val="24"/>
    <w:link w:val="5"/>
    <w:qFormat/>
    <w:uiPriority w:val="0"/>
    <w:rPr>
      <w:rFonts w:hint="eastAsia" w:ascii="方正仿宋_GBK" w:hAnsi="方正仿宋_GBK" w:eastAsia="方正仿宋_GBK" w:cs="方正仿宋_GBK"/>
      <w:b/>
      <w:bCs/>
      <w:sz w:val="32"/>
      <w:szCs w:val="32"/>
    </w:rPr>
  </w:style>
  <w:style w:type="paragraph" w:customStyle="1" w:styleId="42">
    <w:name w:val="WPSOffice手动目录 1"/>
    <w:qFormat/>
    <w:uiPriority w:val="0"/>
    <w:rPr>
      <w:rFonts w:ascii="Times New Roman" w:hAnsi="Times New Roman" w:eastAsia="宋体" w:cs="Times New Roman"/>
      <w:lang w:val="en-US" w:eastAsia="zh-CN" w:bidi="ar-SA"/>
    </w:rPr>
  </w:style>
  <w:style w:type="paragraph" w:styleId="43">
    <w:name w:val="List Paragraph"/>
    <w:basedOn w:val="1"/>
    <w:unhideWhenUsed/>
    <w:qFormat/>
    <w:uiPriority w:val="99"/>
    <w:pPr>
      <w:ind w:firstLine="420" w:firstLineChars="200"/>
    </w:pPr>
  </w:style>
  <w:style w:type="paragraph" w:customStyle="1" w:styleId="44">
    <w:name w:val="Default"/>
    <w:qFormat/>
    <w:uiPriority w:val="0"/>
    <w:pPr>
      <w:widowControl w:val="0"/>
      <w:autoSpaceDE w:val="0"/>
      <w:autoSpaceDN w:val="0"/>
      <w:adjustRightInd w:val="0"/>
    </w:pPr>
    <w:rPr>
      <w:rFonts w:ascii="SimSun-18030" w:hAnsi="Times New Roman" w:eastAsia="SimSun-18030"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48</Pages>
  <Words>16464</Words>
  <Characters>18334</Characters>
  <Lines>111</Lines>
  <Paragraphs>31</Paragraphs>
  <TotalTime>183</TotalTime>
  <ScaleCrop>false</ScaleCrop>
  <LinksUpToDate>false</LinksUpToDate>
  <CharactersWithSpaces>18969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2019-10-21T03:16:00Z</dcterms:created>
  <dc:creator>xb21cn</dc:creator>
  <cp:lastModifiedBy>Lonely</cp:lastModifiedBy>
  <cp:lastPrinted>2022-07-20T00:11:00Z</cp:lastPrinted>
  <dcterms:modified xsi:type="dcterms:W3CDTF">2023-09-07T06:58:37Z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704894929_btnclosed</vt:lpwstr>
  </property>
  <property fmtid="{D5CDD505-2E9C-101B-9397-08002B2CF9AE}" pid="4" name="ICV">
    <vt:lpwstr>322D254090B2420798FA72458BF150C9_13</vt:lpwstr>
  </property>
</Properties>
</file>